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3C33CD93" w14:textId="3DEBC1AD" w:rsidR="001F241D" w:rsidRPr="00662D0A" w:rsidRDefault="00662D0A" w:rsidP="00662D0A">
      <w:pPr>
        <w:pStyle w:val="BodyA"/>
        <w:suppressAutoHyphens/>
        <w:spacing w:line="360" w:lineRule="auto"/>
        <w:jc w:val="both"/>
        <w:rPr>
          <w:rFonts w:ascii="Georgia" w:hAnsi="Georgia"/>
          <w:sz w:val="21"/>
          <w:szCs w:val="21"/>
          <w:lang w:val="en-GB"/>
        </w:rPr>
      </w:pPr>
      <w:bookmarkStart w:id="0" w:name="_Hlk44011428"/>
      <w:bookmarkEnd w:id="0"/>
      <w:r>
        <w:rPr>
          <w:rFonts w:ascii="Georgia" w:hAnsi="Georgia"/>
          <w:noProof/>
          <w:sz w:val="21"/>
          <w:szCs w:val="21"/>
          <w:lang w:val="en-GB"/>
        </w:rPr>
        <w:drawing>
          <wp:anchor distT="0" distB="0" distL="114300" distR="114300" simplePos="0" relativeHeight="251658240" behindDoc="0" locked="0" layoutInCell="1" allowOverlap="1" wp14:anchorId="1871D1C8" wp14:editId="78491A31">
            <wp:simplePos x="0" y="0"/>
            <wp:positionH relativeFrom="margin">
              <wp:posOffset>-314325</wp:posOffset>
            </wp:positionH>
            <wp:positionV relativeFrom="margin">
              <wp:posOffset>-390525</wp:posOffset>
            </wp:positionV>
            <wp:extent cx="6972300" cy="734695"/>
            <wp:effectExtent l="0" t="0" r="0" b="825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up-banner.jpg"/>
                    <pic:cNvPicPr/>
                  </pic:nvPicPr>
                  <pic:blipFill>
                    <a:blip r:embed="rId8">
                      <a:extLst>
                        <a:ext uri="{28A0092B-C50C-407E-A947-70E740481C1C}">
                          <a14:useLocalDpi xmlns:a14="http://schemas.microsoft.com/office/drawing/2010/main" val="0"/>
                        </a:ext>
                      </a:extLst>
                    </a:blip>
                    <a:stretch>
                      <a:fillRect/>
                    </a:stretch>
                  </pic:blipFill>
                  <pic:spPr>
                    <a:xfrm>
                      <a:off x="0" y="0"/>
                      <a:ext cx="6972300" cy="734695"/>
                    </a:xfrm>
                    <a:prstGeom prst="rect">
                      <a:avLst/>
                    </a:prstGeom>
                  </pic:spPr>
                </pic:pic>
              </a:graphicData>
            </a:graphic>
            <wp14:sizeRelH relativeFrom="margin">
              <wp14:pctWidth>0</wp14:pctWidth>
            </wp14:sizeRelH>
          </wp:anchor>
        </w:drawing>
      </w:r>
    </w:p>
    <w:p w14:paraId="195DD782"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4021656D" w14:textId="4ECC8619" w:rsidR="001F241D" w:rsidRPr="00662D0A" w:rsidRDefault="00662D0A" w:rsidP="00662D0A">
      <w:pPr>
        <w:pStyle w:val="BodyA"/>
        <w:suppressAutoHyphens/>
        <w:spacing w:line="360" w:lineRule="auto"/>
        <w:jc w:val="center"/>
        <w:rPr>
          <w:rFonts w:ascii="Georgia" w:hAnsi="Georgia"/>
          <w:sz w:val="21"/>
          <w:szCs w:val="21"/>
          <w:lang w:val="en-GB"/>
        </w:rPr>
      </w:pPr>
      <w:r>
        <w:rPr>
          <w:rFonts w:ascii="Georgia" w:hAnsi="Georgia"/>
          <w:sz w:val="21"/>
          <w:szCs w:val="21"/>
          <w:lang w:val="en-GB"/>
        </w:rPr>
        <w:t>1 July 2020</w:t>
      </w:r>
    </w:p>
    <w:p w14:paraId="5C3CE036" w14:textId="77777777" w:rsidR="001F241D" w:rsidRPr="00662D0A" w:rsidRDefault="001F241D" w:rsidP="00662D0A">
      <w:pPr>
        <w:pStyle w:val="BodyA"/>
        <w:suppressAutoHyphens/>
        <w:spacing w:line="360" w:lineRule="auto"/>
        <w:jc w:val="center"/>
        <w:rPr>
          <w:rFonts w:ascii="Georgia" w:hAnsi="Georgia"/>
          <w:sz w:val="21"/>
          <w:szCs w:val="21"/>
          <w:lang w:val="en-GB"/>
        </w:rPr>
      </w:pPr>
    </w:p>
    <w:p w14:paraId="26725AC0" w14:textId="5C3A5411" w:rsidR="001F241D" w:rsidRPr="00662D0A" w:rsidRDefault="000A5D50" w:rsidP="00662D0A">
      <w:pPr>
        <w:pStyle w:val="BodyA"/>
        <w:suppressAutoHyphens/>
        <w:spacing w:line="360" w:lineRule="auto"/>
        <w:jc w:val="center"/>
        <w:rPr>
          <w:rFonts w:ascii="Georgia" w:hAnsi="Georgia"/>
          <w:b/>
          <w:bCs/>
          <w:color w:val="FF2600"/>
          <w:sz w:val="21"/>
          <w:szCs w:val="21"/>
          <w:u w:color="FF2600"/>
          <w:lang w:val="en-GB"/>
        </w:rPr>
      </w:pPr>
      <w:r w:rsidRPr="00662D0A">
        <w:rPr>
          <w:rFonts w:ascii="Georgia" w:hAnsi="Georgia"/>
          <w:b/>
          <w:bCs/>
          <w:sz w:val="21"/>
          <w:szCs w:val="21"/>
          <w:lang w:val="en-GB"/>
        </w:rPr>
        <w:t>WBAF Opinion Statement</w:t>
      </w:r>
    </w:p>
    <w:p w14:paraId="0C103725" w14:textId="77777777" w:rsidR="001F241D" w:rsidRPr="00662D0A" w:rsidRDefault="001F241D" w:rsidP="00662D0A">
      <w:pPr>
        <w:pStyle w:val="BodyA"/>
        <w:suppressAutoHyphens/>
        <w:spacing w:line="360" w:lineRule="auto"/>
        <w:jc w:val="center"/>
        <w:rPr>
          <w:rFonts w:ascii="Georgia" w:hAnsi="Georgia"/>
          <w:sz w:val="21"/>
          <w:szCs w:val="21"/>
          <w:lang w:val="en-GB"/>
        </w:rPr>
      </w:pPr>
    </w:p>
    <w:p w14:paraId="65202D2D" w14:textId="088396F5" w:rsidR="001F241D" w:rsidRPr="00662D0A" w:rsidRDefault="000A5D50" w:rsidP="00662D0A">
      <w:pPr>
        <w:pStyle w:val="BodyA"/>
        <w:suppressAutoHyphens/>
        <w:spacing w:line="360" w:lineRule="auto"/>
        <w:jc w:val="center"/>
        <w:rPr>
          <w:rFonts w:ascii="Georgia" w:hAnsi="Georgia"/>
          <w:sz w:val="21"/>
          <w:szCs w:val="21"/>
          <w:lang w:val="en-GB"/>
        </w:rPr>
      </w:pPr>
      <w:r w:rsidRPr="00662D0A">
        <w:rPr>
          <w:rFonts w:ascii="Georgia" w:hAnsi="Georgia"/>
          <w:sz w:val="21"/>
          <w:szCs w:val="21"/>
          <w:lang w:val="en-GB"/>
        </w:rPr>
        <w:t>“</w:t>
      </w:r>
      <w:r w:rsidR="003741A5" w:rsidRPr="00662D0A">
        <w:rPr>
          <w:rFonts w:ascii="Georgia" w:hAnsi="Georgia"/>
          <w:i/>
          <w:sz w:val="21"/>
          <w:szCs w:val="21"/>
          <w:lang w:val="en-GB"/>
        </w:rPr>
        <w:t>The</w:t>
      </w:r>
      <w:r w:rsidR="003741A5" w:rsidRPr="00662D0A">
        <w:rPr>
          <w:rFonts w:ascii="Georgia" w:hAnsi="Georgia"/>
          <w:sz w:val="21"/>
          <w:szCs w:val="21"/>
          <w:lang w:val="en-GB"/>
        </w:rPr>
        <w:t xml:space="preserve"> </w:t>
      </w:r>
      <w:r w:rsidRPr="00662D0A">
        <w:rPr>
          <w:rFonts w:ascii="Georgia" w:hAnsi="Georgia"/>
          <w:i/>
          <w:iCs/>
          <w:sz w:val="21"/>
          <w:szCs w:val="21"/>
          <w:lang w:val="en-GB"/>
        </w:rPr>
        <w:t>State of the Global Entrepreneurship Ecosystem</w:t>
      </w:r>
      <w:r w:rsidR="003741A5" w:rsidRPr="00662D0A">
        <w:rPr>
          <w:rFonts w:ascii="Georgia" w:hAnsi="Georgia"/>
          <w:i/>
          <w:iCs/>
          <w:sz w:val="21"/>
          <w:szCs w:val="21"/>
          <w:lang w:val="en-GB"/>
        </w:rPr>
        <w:t>:</w:t>
      </w:r>
      <w:r w:rsidR="00F323E3" w:rsidRPr="00662D0A">
        <w:rPr>
          <w:rFonts w:ascii="Georgia" w:hAnsi="Georgia"/>
          <w:i/>
          <w:iCs/>
          <w:sz w:val="21"/>
          <w:szCs w:val="21"/>
          <w:lang w:val="en-GB"/>
        </w:rPr>
        <w:t xml:space="preserve"> </w:t>
      </w:r>
      <w:r w:rsidR="003741A5" w:rsidRPr="00662D0A">
        <w:rPr>
          <w:rFonts w:ascii="Georgia" w:hAnsi="Georgia"/>
          <w:i/>
          <w:iCs/>
          <w:sz w:val="21"/>
          <w:szCs w:val="21"/>
          <w:lang w:val="en-GB"/>
        </w:rPr>
        <w:t>A WBAF Survey</w:t>
      </w:r>
      <w:r w:rsidRPr="00662D0A">
        <w:rPr>
          <w:rFonts w:ascii="Georgia" w:hAnsi="Georgia"/>
          <w:sz w:val="21"/>
          <w:szCs w:val="21"/>
          <w:lang w:val="en-GB"/>
        </w:rPr>
        <w:t>”</w:t>
      </w:r>
    </w:p>
    <w:p w14:paraId="1E721408"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197733FA" w14:textId="3C8A3CCA" w:rsidR="001F241D" w:rsidRPr="00662D0A" w:rsidRDefault="000A5D50" w:rsidP="00662D0A">
      <w:pPr>
        <w:pStyle w:val="BodyA"/>
        <w:suppressAutoHyphens/>
        <w:spacing w:line="360" w:lineRule="auto"/>
        <w:jc w:val="both"/>
        <w:rPr>
          <w:rFonts w:ascii="Georgia" w:hAnsi="Georgia"/>
          <w:sz w:val="21"/>
          <w:szCs w:val="21"/>
          <w:lang w:val="en-GB"/>
        </w:rPr>
      </w:pPr>
      <w:r w:rsidRPr="00662D0A">
        <w:rPr>
          <w:rFonts w:ascii="Georgia" w:hAnsi="Georgia"/>
          <w:sz w:val="21"/>
          <w:szCs w:val="21"/>
          <w:lang w:val="en-GB"/>
        </w:rPr>
        <w:t xml:space="preserve">The world </w:t>
      </w:r>
      <w:r w:rsidR="00BE5AFF" w:rsidRPr="00662D0A">
        <w:rPr>
          <w:rFonts w:ascii="Georgia" w:hAnsi="Georgia"/>
          <w:sz w:val="21"/>
          <w:szCs w:val="21"/>
          <w:lang w:val="en-GB"/>
        </w:rPr>
        <w:t xml:space="preserve">is </w:t>
      </w:r>
      <w:r w:rsidR="00505A53" w:rsidRPr="00662D0A">
        <w:rPr>
          <w:rFonts w:ascii="Georgia" w:hAnsi="Georgia"/>
          <w:sz w:val="21"/>
          <w:szCs w:val="21"/>
          <w:lang w:val="en-GB"/>
        </w:rPr>
        <w:t>on the verge</w:t>
      </w:r>
      <w:r w:rsidR="00BE5AFF" w:rsidRPr="00662D0A">
        <w:rPr>
          <w:rFonts w:ascii="Georgia" w:hAnsi="Georgia"/>
          <w:sz w:val="21"/>
          <w:szCs w:val="21"/>
          <w:lang w:val="en-GB"/>
        </w:rPr>
        <w:t xml:space="preserve"> of a </w:t>
      </w:r>
      <w:r w:rsidR="00505A53" w:rsidRPr="00662D0A">
        <w:rPr>
          <w:rFonts w:ascii="Georgia" w:hAnsi="Georgia"/>
          <w:sz w:val="21"/>
          <w:szCs w:val="21"/>
          <w:lang w:val="en-GB"/>
        </w:rPr>
        <w:t>g</w:t>
      </w:r>
      <w:r w:rsidR="00BE5AFF" w:rsidRPr="00662D0A">
        <w:rPr>
          <w:rFonts w:ascii="Georgia" w:hAnsi="Georgia"/>
          <w:sz w:val="21"/>
          <w:szCs w:val="21"/>
          <w:lang w:val="en-GB"/>
        </w:rPr>
        <w:t xml:space="preserve">reat </w:t>
      </w:r>
      <w:r w:rsidR="00505A53" w:rsidRPr="00662D0A">
        <w:rPr>
          <w:rFonts w:ascii="Georgia" w:hAnsi="Georgia"/>
          <w:sz w:val="21"/>
          <w:szCs w:val="21"/>
          <w:lang w:val="en-GB"/>
        </w:rPr>
        <w:t>d</w:t>
      </w:r>
      <w:r w:rsidR="00BE5AFF" w:rsidRPr="00662D0A">
        <w:rPr>
          <w:rFonts w:ascii="Georgia" w:hAnsi="Georgia"/>
          <w:sz w:val="21"/>
          <w:szCs w:val="21"/>
          <w:lang w:val="en-GB"/>
        </w:rPr>
        <w:t xml:space="preserve">isruption </w:t>
      </w:r>
      <w:r w:rsidR="00505A53" w:rsidRPr="00662D0A">
        <w:rPr>
          <w:rFonts w:ascii="Georgia" w:hAnsi="Georgia"/>
          <w:sz w:val="21"/>
          <w:szCs w:val="21"/>
          <w:lang w:val="en-GB"/>
        </w:rPr>
        <w:t xml:space="preserve">sparked </w:t>
      </w:r>
      <w:r w:rsidR="00BE5AFF" w:rsidRPr="00662D0A">
        <w:rPr>
          <w:rFonts w:ascii="Georgia" w:hAnsi="Georgia"/>
          <w:sz w:val="21"/>
          <w:szCs w:val="21"/>
          <w:lang w:val="en-GB"/>
        </w:rPr>
        <w:t xml:space="preserve">by the </w:t>
      </w:r>
      <w:r w:rsidR="00505A53" w:rsidRPr="00662D0A">
        <w:rPr>
          <w:rFonts w:ascii="Georgia" w:hAnsi="Georgia"/>
          <w:sz w:val="21"/>
          <w:szCs w:val="21"/>
          <w:lang w:val="en-GB"/>
        </w:rPr>
        <w:t>COVID</w:t>
      </w:r>
      <w:r w:rsidR="00BE5AFF" w:rsidRPr="00662D0A">
        <w:rPr>
          <w:rFonts w:ascii="Georgia" w:hAnsi="Georgia"/>
          <w:sz w:val="21"/>
          <w:szCs w:val="21"/>
          <w:lang w:val="en-GB"/>
        </w:rPr>
        <w:t xml:space="preserve">-19 pandemic. For the first time since the Great Depression of 1929, every country, every </w:t>
      </w:r>
      <w:proofErr w:type="gramStart"/>
      <w:r w:rsidR="00BE5AFF" w:rsidRPr="00662D0A">
        <w:rPr>
          <w:rFonts w:ascii="Georgia" w:hAnsi="Georgia"/>
          <w:sz w:val="21"/>
          <w:szCs w:val="21"/>
          <w:lang w:val="en-GB"/>
        </w:rPr>
        <w:t>society</w:t>
      </w:r>
      <w:proofErr w:type="gramEnd"/>
      <w:r w:rsidR="00BE5AFF" w:rsidRPr="00662D0A">
        <w:rPr>
          <w:rFonts w:ascii="Georgia" w:hAnsi="Georgia"/>
          <w:sz w:val="21"/>
          <w:szCs w:val="21"/>
          <w:lang w:val="en-GB"/>
        </w:rPr>
        <w:t xml:space="preserve"> and every economy in the world has see</w:t>
      </w:r>
      <w:r w:rsidR="00505A53" w:rsidRPr="00662D0A">
        <w:rPr>
          <w:rFonts w:ascii="Georgia" w:hAnsi="Georgia"/>
          <w:sz w:val="21"/>
          <w:szCs w:val="21"/>
          <w:lang w:val="en-GB"/>
        </w:rPr>
        <w:t>n</w:t>
      </w:r>
      <w:r w:rsidR="00BE5AFF" w:rsidRPr="00662D0A">
        <w:rPr>
          <w:rFonts w:ascii="Georgia" w:hAnsi="Georgia"/>
          <w:sz w:val="21"/>
          <w:szCs w:val="21"/>
          <w:lang w:val="en-GB"/>
        </w:rPr>
        <w:t xml:space="preserve"> the impact on health, employment, finance, trade and business. Every report we see</w:t>
      </w:r>
      <w:r w:rsidR="00505A53" w:rsidRPr="00662D0A">
        <w:rPr>
          <w:rFonts w:ascii="Georgia" w:hAnsi="Georgia"/>
          <w:sz w:val="21"/>
          <w:szCs w:val="21"/>
          <w:lang w:val="en-GB"/>
        </w:rPr>
        <w:t>—</w:t>
      </w:r>
      <w:r w:rsidR="00BE5AFF" w:rsidRPr="00662D0A">
        <w:rPr>
          <w:rFonts w:ascii="Georgia" w:hAnsi="Georgia"/>
          <w:sz w:val="21"/>
          <w:szCs w:val="21"/>
          <w:lang w:val="en-GB"/>
        </w:rPr>
        <w:t xml:space="preserve">from the </w:t>
      </w:r>
      <w:r w:rsidRPr="00662D0A">
        <w:rPr>
          <w:rFonts w:ascii="Georgia" w:hAnsi="Georgia"/>
          <w:sz w:val="21"/>
          <w:szCs w:val="21"/>
          <w:lang w:val="en-GB"/>
        </w:rPr>
        <w:t>World Bank, IMF, OECD, WEF, and NASDAQ</w:t>
      </w:r>
      <w:r w:rsidR="00505A53" w:rsidRPr="00662D0A">
        <w:rPr>
          <w:rFonts w:ascii="Georgia" w:hAnsi="Georgia"/>
          <w:sz w:val="21"/>
          <w:szCs w:val="21"/>
          <w:lang w:val="en-GB"/>
        </w:rPr>
        <w:t xml:space="preserve">—forecasts </w:t>
      </w:r>
      <w:r w:rsidR="00BE5AFF" w:rsidRPr="00662D0A">
        <w:rPr>
          <w:rFonts w:ascii="Georgia" w:hAnsi="Georgia"/>
          <w:sz w:val="21"/>
          <w:szCs w:val="21"/>
          <w:lang w:val="en-GB"/>
        </w:rPr>
        <w:t>wide</w:t>
      </w:r>
      <w:r w:rsidR="00505A53" w:rsidRPr="00662D0A">
        <w:rPr>
          <w:rFonts w:ascii="Georgia" w:hAnsi="Georgia"/>
          <w:sz w:val="21"/>
          <w:szCs w:val="21"/>
          <w:lang w:val="en-GB"/>
        </w:rPr>
        <w:t>-</w:t>
      </w:r>
      <w:r w:rsidR="00BE5AFF" w:rsidRPr="00662D0A">
        <w:rPr>
          <w:rFonts w:ascii="Georgia" w:hAnsi="Georgia"/>
          <w:sz w:val="21"/>
          <w:szCs w:val="21"/>
          <w:lang w:val="en-GB"/>
        </w:rPr>
        <w:t xml:space="preserve">ranging effects of this </w:t>
      </w:r>
      <w:r w:rsidR="00176AE1" w:rsidRPr="00662D0A">
        <w:rPr>
          <w:rFonts w:ascii="Georgia" w:hAnsi="Georgia"/>
          <w:sz w:val="21"/>
          <w:szCs w:val="21"/>
          <w:lang w:val="en-GB"/>
        </w:rPr>
        <w:t>g</w:t>
      </w:r>
      <w:r w:rsidR="00BE5AFF" w:rsidRPr="00662D0A">
        <w:rPr>
          <w:rFonts w:ascii="Georgia" w:hAnsi="Georgia"/>
          <w:sz w:val="21"/>
          <w:szCs w:val="21"/>
          <w:lang w:val="en-GB"/>
        </w:rPr>
        <w:t xml:space="preserve">reat </w:t>
      </w:r>
      <w:r w:rsidR="00176AE1" w:rsidRPr="00662D0A">
        <w:rPr>
          <w:rFonts w:ascii="Georgia" w:hAnsi="Georgia"/>
          <w:sz w:val="21"/>
          <w:szCs w:val="21"/>
          <w:lang w:val="en-GB"/>
        </w:rPr>
        <w:t>d</w:t>
      </w:r>
      <w:r w:rsidR="00BE5AFF" w:rsidRPr="00662D0A">
        <w:rPr>
          <w:rFonts w:ascii="Georgia" w:hAnsi="Georgia"/>
          <w:sz w:val="21"/>
          <w:szCs w:val="21"/>
          <w:lang w:val="en-GB"/>
        </w:rPr>
        <w:t xml:space="preserve">isruption. </w:t>
      </w:r>
    </w:p>
    <w:p w14:paraId="0D11B2B9"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7B021FD2" w14:textId="207140C0" w:rsidR="001F241D" w:rsidRPr="00662D0A" w:rsidRDefault="00BE5AFF" w:rsidP="00662D0A">
      <w:pPr>
        <w:pStyle w:val="BodyA"/>
        <w:suppressAutoHyphens/>
        <w:spacing w:line="360" w:lineRule="auto"/>
        <w:jc w:val="both"/>
        <w:rPr>
          <w:rFonts w:ascii="Georgia" w:hAnsi="Georgia"/>
          <w:sz w:val="21"/>
          <w:szCs w:val="21"/>
          <w:lang w:val="en-GB"/>
        </w:rPr>
      </w:pPr>
      <w:r w:rsidRPr="00662D0A">
        <w:rPr>
          <w:rFonts w:ascii="Georgia" w:hAnsi="Georgia"/>
          <w:sz w:val="21"/>
          <w:szCs w:val="21"/>
          <w:lang w:val="en-GB"/>
        </w:rPr>
        <w:t>The</w:t>
      </w:r>
      <w:r w:rsidR="000A5D50" w:rsidRPr="00662D0A">
        <w:rPr>
          <w:rFonts w:ascii="Georgia" w:hAnsi="Georgia"/>
          <w:sz w:val="21"/>
          <w:szCs w:val="21"/>
          <w:lang w:val="en-GB"/>
        </w:rPr>
        <w:t xml:space="preserve"> latest </w:t>
      </w:r>
      <w:r w:rsidR="00505A53" w:rsidRPr="00662D0A">
        <w:rPr>
          <w:rFonts w:ascii="Georgia" w:hAnsi="Georgia"/>
          <w:sz w:val="21"/>
          <w:szCs w:val="21"/>
          <w:lang w:val="en-GB"/>
        </w:rPr>
        <w:t xml:space="preserve">IMF </w:t>
      </w:r>
      <w:r w:rsidR="000A5D50" w:rsidRPr="00662D0A">
        <w:rPr>
          <w:rFonts w:ascii="Georgia" w:hAnsi="Georgia"/>
          <w:sz w:val="21"/>
          <w:szCs w:val="21"/>
          <w:lang w:val="en-GB"/>
        </w:rPr>
        <w:t xml:space="preserve">Global Financial Stability Report </w:t>
      </w:r>
      <w:r w:rsidRPr="00662D0A">
        <w:rPr>
          <w:rFonts w:ascii="Georgia" w:hAnsi="Georgia"/>
          <w:sz w:val="21"/>
          <w:szCs w:val="21"/>
          <w:lang w:val="en-GB"/>
        </w:rPr>
        <w:t xml:space="preserve">projects </w:t>
      </w:r>
      <w:r w:rsidR="000A5D50" w:rsidRPr="00662D0A">
        <w:rPr>
          <w:rFonts w:ascii="Georgia" w:hAnsi="Georgia"/>
          <w:sz w:val="21"/>
          <w:szCs w:val="21"/>
          <w:lang w:val="en-GB"/>
        </w:rPr>
        <w:t xml:space="preserve">high market volatility, </w:t>
      </w:r>
      <w:r w:rsidR="00E042D6" w:rsidRPr="00662D0A">
        <w:rPr>
          <w:rFonts w:ascii="Georgia" w:hAnsi="Georgia"/>
          <w:sz w:val="21"/>
          <w:szCs w:val="21"/>
          <w:lang w:val="en-GB"/>
        </w:rPr>
        <w:t xml:space="preserve">a </w:t>
      </w:r>
      <w:r w:rsidR="000A5D50" w:rsidRPr="00662D0A">
        <w:rPr>
          <w:rFonts w:ascii="Georgia" w:hAnsi="Georgia"/>
          <w:sz w:val="21"/>
          <w:szCs w:val="21"/>
          <w:lang w:val="en-GB"/>
        </w:rPr>
        <w:t>collapse in risk asset</w:t>
      </w:r>
      <w:r w:rsidR="00E042D6" w:rsidRPr="00662D0A">
        <w:rPr>
          <w:rFonts w:ascii="Georgia" w:hAnsi="Georgia"/>
          <w:sz w:val="21"/>
          <w:szCs w:val="21"/>
          <w:lang w:val="en-GB"/>
        </w:rPr>
        <w:t xml:space="preserve"> prices</w:t>
      </w:r>
      <w:r w:rsidR="000A5D50" w:rsidRPr="00662D0A">
        <w:rPr>
          <w:rFonts w:ascii="Georgia" w:hAnsi="Georgia"/>
          <w:sz w:val="21"/>
          <w:szCs w:val="21"/>
          <w:lang w:val="en-GB"/>
        </w:rPr>
        <w:t xml:space="preserve">, </w:t>
      </w:r>
      <w:r w:rsidR="00E042D6" w:rsidRPr="00662D0A">
        <w:rPr>
          <w:rFonts w:ascii="Georgia" w:hAnsi="Georgia"/>
          <w:sz w:val="21"/>
          <w:szCs w:val="21"/>
          <w:lang w:val="en-GB"/>
        </w:rPr>
        <w:t xml:space="preserve">a </w:t>
      </w:r>
      <w:r w:rsidR="000A5D50" w:rsidRPr="00662D0A">
        <w:rPr>
          <w:rFonts w:ascii="Georgia" w:hAnsi="Georgia"/>
          <w:sz w:val="21"/>
          <w:szCs w:val="21"/>
          <w:lang w:val="en-GB"/>
        </w:rPr>
        <w:t>reversal of portfolios</w:t>
      </w:r>
      <w:r w:rsidR="00E042D6" w:rsidRPr="00662D0A">
        <w:rPr>
          <w:rFonts w:ascii="Georgia" w:hAnsi="Georgia"/>
          <w:sz w:val="21"/>
          <w:szCs w:val="21"/>
          <w:lang w:val="en-GB"/>
        </w:rPr>
        <w:t>,</w:t>
      </w:r>
      <w:r w:rsidR="000A5D50" w:rsidRPr="00662D0A">
        <w:rPr>
          <w:rFonts w:ascii="Georgia" w:hAnsi="Georgia"/>
          <w:sz w:val="21"/>
          <w:szCs w:val="21"/>
          <w:lang w:val="en-GB"/>
        </w:rPr>
        <w:t xml:space="preserve"> and </w:t>
      </w:r>
      <w:r w:rsidR="00E042D6" w:rsidRPr="00662D0A">
        <w:rPr>
          <w:rFonts w:ascii="Georgia" w:hAnsi="Georgia"/>
          <w:sz w:val="21"/>
          <w:szCs w:val="21"/>
          <w:lang w:val="en-GB"/>
        </w:rPr>
        <w:t xml:space="preserve">a </w:t>
      </w:r>
      <w:r w:rsidR="000A5D50" w:rsidRPr="00662D0A">
        <w:rPr>
          <w:rFonts w:ascii="Georgia" w:hAnsi="Georgia"/>
          <w:sz w:val="21"/>
          <w:szCs w:val="21"/>
          <w:lang w:val="en-GB"/>
        </w:rPr>
        <w:t xml:space="preserve">deterioration </w:t>
      </w:r>
      <w:r w:rsidR="00E042D6" w:rsidRPr="00662D0A">
        <w:rPr>
          <w:rFonts w:ascii="Georgia" w:hAnsi="Georgia"/>
          <w:sz w:val="21"/>
          <w:szCs w:val="21"/>
          <w:lang w:val="en-GB"/>
        </w:rPr>
        <w:t xml:space="preserve">of </w:t>
      </w:r>
      <w:r w:rsidR="000A5D50" w:rsidRPr="00662D0A">
        <w:rPr>
          <w:rFonts w:ascii="Georgia" w:hAnsi="Georgia"/>
          <w:sz w:val="21"/>
          <w:szCs w:val="21"/>
          <w:lang w:val="en-GB"/>
        </w:rPr>
        <w:t xml:space="preserve">market liquidity. These global financial conditions clearly </w:t>
      </w:r>
      <w:r w:rsidR="003A60EA" w:rsidRPr="00662D0A">
        <w:rPr>
          <w:rFonts w:ascii="Georgia" w:hAnsi="Georgia"/>
          <w:sz w:val="21"/>
          <w:szCs w:val="21"/>
          <w:lang w:val="en-GB"/>
        </w:rPr>
        <w:t xml:space="preserve">have a greater effect on </w:t>
      </w:r>
      <w:r w:rsidR="000A5D50" w:rsidRPr="00662D0A">
        <w:rPr>
          <w:rFonts w:ascii="Georgia" w:hAnsi="Georgia"/>
          <w:sz w:val="21"/>
          <w:szCs w:val="21"/>
          <w:lang w:val="en-GB"/>
        </w:rPr>
        <w:t xml:space="preserve">the entrepreneurship ecosystem than </w:t>
      </w:r>
      <w:r w:rsidR="0088025C" w:rsidRPr="00662D0A">
        <w:rPr>
          <w:rFonts w:ascii="Georgia" w:hAnsi="Georgia"/>
          <w:sz w:val="21"/>
          <w:szCs w:val="21"/>
          <w:lang w:val="en-GB"/>
        </w:rPr>
        <w:t xml:space="preserve">they would in </w:t>
      </w:r>
      <w:r w:rsidR="000A5D50" w:rsidRPr="00662D0A">
        <w:rPr>
          <w:rFonts w:ascii="Georgia" w:hAnsi="Georgia"/>
          <w:sz w:val="21"/>
          <w:szCs w:val="21"/>
          <w:lang w:val="en-GB"/>
        </w:rPr>
        <w:t>non-pandemic times.</w:t>
      </w:r>
    </w:p>
    <w:p w14:paraId="2C383069" w14:textId="77777777" w:rsidR="00BE5AFF" w:rsidRPr="00662D0A" w:rsidRDefault="00BE5AFF" w:rsidP="00662D0A">
      <w:pPr>
        <w:pStyle w:val="BodyA"/>
        <w:suppressAutoHyphens/>
        <w:spacing w:line="360" w:lineRule="auto"/>
        <w:jc w:val="both"/>
        <w:rPr>
          <w:rFonts w:ascii="Georgia" w:hAnsi="Georgia"/>
          <w:sz w:val="21"/>
          <w:szCs w:val="21"/>
          <w:lang w:val="en-GB"/>
        </w:rPr>
      </w:pPr>
    </w:p>
    <w:p w14:paraId="5A5705F0" w14:textId="4B551EF5" w:rsidR="001F241D" w:rsidRPr="00662D0A" w:rsidRDefault="000A5D50" w:rsidP="00662D0A">
      <w:pPr>
        <w:pStyle w:val="BodyA"/>
        <w:suppressAutoHyphens/>
        <w:spacing w:line="360" w:lineRule="auto"/>
        <w:jc w:val="both"/>
        <w:rPr>
          <w:rFonts w:ascii="Georgia" w:hAnsi="Georgia"/>
          <w:sz w:val="21"/>
          <w:szCs w:val="21"/>
          <w:lang w:val="en-GB"/>
        </w:rPr>
      </w:pPr>
      <w:r w:rsidRPr="00662D0A">
        <w:rPr>
          <w:rFonts w:ascii="Georgia" w:hAnsi="Georgia"/>
          <w:sz w:val="21"/>
          <w:szCs w:val="21"/>
          <w:lang w:val="en-GB"/>
        </w:rPr>
        <w:t xml:space="preserve">The World Bank </w:t>
      </w:r>
      <w:r w:rsidR="00081786" w:rsidRPr="00662D0A">
        <w:rPr>
          <w:rFonts w:ascii="Georgia" w:hAnsi="Georgia"/>
          <w:sz w:val="21"/>
          <w:szCs w:val="21"/>
          <w:lang w:val="en-GB"/>
        </w:rPr>
        <w:t xml:space="preserve">predicts that </w:t>
      </w:r>
      <w:r w:rsidRPr="00662D0A">
        <w:rPr>
          <w:rFonts w:ascii="Georgia" w:hAnsi="Georgia"/>
          <w:sz w:val="21"/>
          <w:szCs w:val="21"/>
          <w:lang w:val="en-GB"/>
        </w:rPr>
        <w:t xml:space="preserve">the global GDP </w:t>
      </w:r>
      <w:r w:rsidR="00081786" w:rsidRPr="00662D0A">
        <w:rPr>
          <w:rFonts w:ascii="Georgia" w:hAnsi="Georgia"/>
          <w:sz w:val="21"/>
          <w:szCs w:val="21"/>
          <w:lang w:val="en-GB"/>
        </w:rPr>
        <w:t xml:space="preserve">will </w:t>
      </w:r>
      <w:r w:rsidR="00BE5AFF" w:rsidRPr="00662D0A">
        <w:rPr>
          <w:rFonts w:ascii="Georgia" w:hAnsi="Georgia"/>
          <w:sz w:val="21"/>
          <w:szCs w:val="21"/>
          <w:lang w:val="en-GB"/>
        </w:rPr>
        <w:t xml:space="preserve">shrink </w:t>
      </w:r>
      <w:r w:rsidRPr="00662D0A">
        <w:rPr>
          <w:rFonts w:ascii="Georgia" w:hAnsi="Georgia"/>
          <w:sz w:val="21"/>
          <w:szCs w:val="21"/>
          <w:lang w:val="en-GB"/>
        </w:rPr>
        <w:t>by 5.2% in 2020, the worst</w:t>
      </w:r>
      <w:r w:rsidR="00021560" w:rsidRPr="00662D0A">
        <w:rPr>
          <w:rFonts w:ascii="Georgia" w:hAnsi="Georgia"/>
          <w:sz w:val="21"/>
          <w:szCs w:val="21"/>
          <w:lang w:val="en-GB"/>
        </w:rPr>
        <w:t xml:space="preserve"> scenario</w:t>
      </w:r>
      <w:r w:rsidRPr="00662D0A">
        <w:rPr>
          <w:rFonts w:ascii="Georgia" w:hAnsi="Georgia"/>
          <w:sz w:val="21"/>
          <w:szCs w:val="21"/>
          <w:lang w:val="en-GB"/>
        </w:rPr>
        <w:t xml:space="preserve"> since World War II</w:t>
      </w:r>
      <w:r w:rsidR="00021560" w:rsidRPr="00662D0A">
        <w:rPr>
          <w:rFonts w:ascii="Georgia" w:hAnsi="Georgia"/>
          <w:sz w:val="21"/>
          <w:szCs w:val="21"/>
          <w:lang w:val="en-GB"/>
        </w:rPr>
        <w:t>,</w:t>
      </w:r>
      <w:r w:rsidRPr="00662D0A">
        <w:rPr>
          <w:rFonts w:ascii="Georgia" w:hAnsi="Georgia"/>
          <w:sz w:val="21"/>
          <w:szCs w:val="21"/>
          <w:lang w:val="en-GB"/>
        </w:rPr>
        <w:t xml:space="preserve"> and nearly triple </w:t>
      </w:r>
      <w:r w:rsidR="005F3124" w:rsidRPr="00662D0A">
        <w:rPr>
          <w:rFonts w:ascii="Georgia" w:hAnsi="Georgia"/>
          <w:sz w:val="21"/>
          <w:szCs w:val="21"/>
          <w:lang w:val="en-GB"/>
        </w:rPr>
        <w:t xml:space="preserve">the </w:t>
      </w:r>
      <w:r w:rsidR="009B1912" w:rsidRPr="00662D0A">
        <w:rPr>
          <w:rFonts w:ascii="Georgia" w:hAnsi="Georgia"/>
          <w:sz w:val="21"/>
          <w:szCs w:val="21"/>
          <w:lang w:val="en-GB"/>
        </w:rPr>
        <w:t>contraction</w:t>
      </w:r>
      <w:r w:rsidRPr="00662D0A">
        <w:rPr>
          <w:rFonts w:ascii="Georgia" w:hAnsi="Georgia"/>
          <w:sz w:val="21"/>
          <w:szCs w:val="21"/>
          <w:lang w:val="en-GB"/>
        </w:rPr>
        <w:t xml:space="preserve"> experienced during the 2009 recession.</w:t>
      </w:r>
      <w:r w:rsidR="00BE5AFF" w:rsidRPr="00662D0A">
        <w:rPr>
          <w:rFonts w:ascii="Georgia" w:hAnsi="Georgia"/>
          <w:sz w:val="21"/>
          <w:szCs w:val="21"/>
          <w:lang w:val="en-GB"/>
        </w:rPr>
        <w:t xml:space="preserve"> </w:t>
      </w:r>
      <w:r w:rsidR="00F323E3" w:rsidRPr="00662D0A">
        <w:rPr>
          <w:rFonts w:ascii="Georgia" w:hAnsi="Georgia"/>
          <w:sz w:val="21"/>
          <w:szCs w:val="21"/>
          <w:lang w:val="en-GB"/>
        </w:rPr>
        <w:t xml:space="preserve">A recent </w:t>
      </w:r>
      <w:r w:rsidRPr="00662D0A">
        <w:rPr>
          <w:rFonts w:ascii="Georgia" w:hAnsi="Georgia"/>
          <w:sz w:val="21"/>
          <w:szCs w:val="21"/>
          <w:lang w:val="en-GB"/>
        </w:rPr>
        <w:t xml:space="preserve">OECD report also </w:t>
      </w:r>
      <w:r w:rsidR="00021560" w:rsidRPr="00662D0A">
        <w:rPr>
          <w:rFonts w:ascii="Georgia" w:hAnsi="Georgia"/>
          <w:sz w:val="21"/>
          <w:szCs w:val="21"/>
          <w:lang w:val="en-GB"/>
        </w:rPr>
        <w:t xml:space="preserve">predicts </w:t>
      </w:r>
      <w:r w:rsidRPr="00662D0A">
        <w:rPr>
          <w:rFonts w:ascii="Georgia" w:hAnsi="Georgia"/>
          <w:sz w:val="21"/>
          <w:szCs w:val="21"/>
          <w:lang w:val="en-GB"/>
        </w:rPr>
        <w:t>massive global unemployment rates</w:t>
      </w:r>
      <w:r w:rsidR="00F323E3" w:rsidRPr="00662D0A">
        <w:rPr>
          <w:rFonts w:ascii="Georgia" w:hAnsi="Georgia"/>
          <w:sz w:val="21"/>
          <w:szCs w:val="21"/>
          <w:lang w:val="en-GB"/>
        </w:rPr>
        <w:t>. Th</w:t>
      </w:r>
      <w:r w:rsidR="009B1912" w:rsidRPr="00662D0A">
        <w:rPr>
          <w:rFonts w:ascii="Georgia" w:hAnsi="Georgia"/>
          <w:sz w:val="21"/>
          <w:szCs w:val="21"/>
          <w:lang w:val="en-GB"/>
        </w:rPr>
        <w:t>e</w:t>
      </w:r>
      <w:r w:rsidR="00F323E3" w:rsidRPr="00662D0A">
        <w:rPr>
          <w:rFonts w:ascii="Georgia" w:hAnsi="Georgia"/>
          <w:sz w:val="21"/>
          <w:szCs w:val="21"/>
          <w:lang w:val="en-GB"/>
        </w:rPr>
        <w:t xml:space="preserve"> same report also </w:t>
      </w:r>
      <w:r w:rsidR="009B1912" w:rsidRPr="00662D0A">
        <w:rPr>
          <w:rFonts w:ascii="Georgia" w:hAnsi="Georgia"/>
          <w:sz w:val="21"/>
          <w:szCs w:val="21"/>
          <w:lang w:val="en-GB"/>
        </w:rPr>
        <w:t>expects that</w:t>
      </w:r>
      <w:r w:rsidR="00021560" w:rsidRPr="00662D0A">
        <w:rPr>
          <w:rFonts w:ascii="Georgia" w:hAnsi="Georgia"/>
          <w:sz w:val="21"/>
          <w:szCs w:val="21"/>
          <w:lang w:val="en-GB"/>
        </w:rPr>
        <w:t>,</w:t>
      </w:r>
      <w:r w:rsidR="009B1912" w:rsidRPr="00662D0A">
        <w:rPr>
          <w:rFonts w:ascii="Georgia" w:hAnsi="Georgia"/>
          <w:sz w:val="21"/>
          <w:szCs w:val="21"/>
          <w:lang w:val="en-GB"/>
        </w:rPr>
        <w:t xml:space="preserve"> </w:t>
      </w:r>
      <w:r w:rsidR="00CD0348" w:rsidRPr="00662D0A">
        <w:rPr>
          <w:rFonts w:ascii="Georgia" w:hAnsi="Georgia"/>
          <w:sz w:val="21"/>
          <w:szCs w:val="21"/>
          <w:lang w:val="en-GB"/>
        </w:rPr>
        <w:t xml:space="preserve">starting in Q4 of 2020, </w:t>
      </w:r>
      <w:r w:rsidR="009B1912" w:rsidRPr="00662D0A">
        <w:rPr>
          <w:rFonts w:ascii="Georgia" w:hAnsi="Georgia"/>
          <w:sz w:val="21"/>
          <w:szCs w:val="21"/>
          <w:lang w:val="en-GB"/>
        </w:rPr>
        <w:t xml:space="preserve">recovery will be </w:t>
      </w:r>
      <w:r w:rsidR="00F323E3" w:rsidRPr="00662D0A">
        <w:rPr>
          <w:rFonts w:ascii="Georgia" w:hAnsi="Georgia"/>
          <w:sz w:val="21"/>
          <w:szCs w:val="21"/>
          <w:lang w:val="en-GB"/>
        </w:rPr>
        <w:t>slow</w:t>
      </w:r>
      <w:r w:rsidR="00021560" w:rsidRPr="00662D0A">
        <w:rPr>
          <w:rFonts w:ascii="Georgia" w:hAnsi="Georgia"/>
          <w:sz w:val="21"/>
          <w:szCs w:val="21"/>
          <w:lang w:val="en-GB"/>
        </w:rPr>
        <w:t>,</w:t>
      </w:r>
      <w:r w:rsidR="00F323E3" w:rsidRPr="00662D0A">
        <w:rPr>
          <w:rFonts w:ascii="Georgia" w:hAnsi="Georgia"/>
          <w:sz w:val="21"/>
          <w:szCs w:val="21"/>
          <w:lang w:val="en-GB"/>
        </w:rPr>
        <w:t xml:space="preserve"> and </w:t>
      </w:r>
      <w:r w:rsidR="00CD0348" w:rsidRPr="00662D0A">
        <w:rPr>
          <w:rFonts w:ascii="Georgia" w:hAnsi="Georgia"/>
          <w:sz w:val="21"/>
          <w:szCs w:val="21"/>
          <w:lang w:val="en-GB"/>
        </w:rPr>
        <w:t xml:space="preserve">in many regions, </w:t>
      </w:r>
      <w:r w:rsidR="00F323E3" w:rsidRPr="00662D0A">
        <w:rPr>
          <w:rFonts w:ascii="Georgia" w:hAnsi="Georgia"/>
          <w:sz w:val="21"/>
          <w:szCs w:val="21"/>
          <w:lang w:val="en-GB"/>
        </w:rPr>
        <w:t>return</w:t>
      </w:r>
      <w:r w:rsidR="00021560" w:rsidRPr="00662D0A">
        <w:rPr>
          <w:rFonts w:ascii="Georgia" w:hAnsi="Georgia"/>
          <w:sz w:val="21"/>
          <w:szCs w:val="21"/>
          <w:lang w:val="en-GB"/>
        </w:rPr>
        <w:t>ing</w:t>
      </w:r>
      <w:r w:rsidR="00F323E3" w:rsidRPr="00662D0A">
        <w:rPr>
          <w:rFonts w:ascii="Georgia" w:hAnsi="Georgia"/>
          <w:sz w:val="21"/>
          <w:szCs w:val="21"/>
          <w:lang w:val="en-GB"/>
        </w:rPr>
        <w:t xml:space="preserve"> to pre-</w:t>
      </w:r>
      <w:r w:rsidR="00CD0348" w:rsidRPr="00662D0A">
        <w:rPr>
          <w:rFonts w:ascii="Georgia" w:hAnsi="Georgia"/>
          <w:sz w:val="21"/>
          <w:szCs w:val="21"/>
          <w:lang w:val="en-GB"/>
        </w:rPr>
        <w:t>COVID</w:t>
      </w:r>
      <w:r w:rsidR="00F323E3" w:rsidRPr="00662D0A">
        <w:rPr>
          <w:rFonts w:ascii="Georgia" w:hAnsi="Georgia"/>
          <w:sz w:val="21"/>
          <w:szCs w:val="21"/>
          <w:lang w:val="en-GB"/>
        </w:rPr>
        <w:t xml:space="preserve">-19 levels </w:t>
      </w:r>
      <w:r w:rsidR="00CD0348" w:rsidRPr="00662D0A">
        <w:rPr>
          <w:rFonts w:ascii="Georgia" w:hAnsi="Georgia"/>
          <w:sz w:val="21"/>
          <w:szCs w:val="21"/>
          <w:lang w:val="en-GB"/>
        </w:rPr>
        <w:t>will take</w:t>
      </w:r>
      <w:r w:rsidR="00F323E3" w:rsidRPr="00662D0A">
        <w:rPr>
          <w:rFonts w:ascii="Georgia" w:hAnsi="Georgia"/>
          <w:sz w:val="21"/>
          <w:szCs w:val="21"/>
          <w:lang w:val="en-GB"/>
        </w:rPr>
        <w:t xml:space="preserve"> 2 years. </w:t>
      </w:r>
      <w:r w:rsidRPr="00662D0A">
        <w:rPr>
          <w:rFonts w:ascii="Georgia" w:hAnsi="Georgia"/>
          <w:sz w:val="21"/>
          <w:szCs w:val="21"/>
          <w:lang w:val="en-GB"/>
        </w:rPr>
        <w:t xml:space="preserve"> </w:t>
      </w:r>
    </w:p>
    <w:p w14:paraId="10DEAFE9" w14:textId="77777777" w:rsidR="00F323E3" w:rsidRPr="00662D0A" w:rsidRDefault="00F323E3" w:rsidP="00662D0A">
      <w:pPr>
        <w:pStyle w:val="BodyA"/>
        <w:suppressAutoHyphens/>
        <w:spacing w:line="360" w:lineRule="auto"/>
        <w:jc w:val="both"/>
        <w:rPr>
          <w:rFonts w:ascii="Georgia" w:hAnsi="Georgia"/>
          <w:sz w:val="21"/>
          <w:szCs w:val="21"/>
          <w:lang w:val="en-GB"/>
        </w:rPr>
      </w:pPr>
    </w:p>
    <w:p w14:paraId="578B9DC1" w14:textId="148459DC" w:rsidR="001F241D" w:rsidRPr="00662D0A" w:rsidRDefault="00B569A3" w:rsidP="00662D0A">
      <w:pPr>
        <w:pStyle w:val="BodyA"/>
        <w:suppressAutoHyphens/>
        <w:spacing w:line="360" w:lineRule="auto"/>
        <w:jc w:val="both"/>
        <w:rPr>
          <w:rFonts w:ascii="Georgia" w:hAnsi="Georgia"/>
          <w:sz w:val="21"/>
          <w:szCs w:val="21"/>
          <w:lang w:val="en-GB"/>
        </w:rPr>
      </w:pPr>
      <w:r w:rsidRPr="00662D0A">
        <w:rPr>
          <w:rFonts w:ascii="Georgia" w:hAnsi="Georgia"/>
          <w:sz w:val="21"/>
          <w:szCs w:val="21"/>
          <w:lang w:val="en-GB"/>
        </w:rPr>
        <w:t>Like other institutions</w:t>
      </w:r>
      <w:r w:rsidR="00F323E3" w:rsidRPr="00662D0A">
        <w:rPr>
          <w:rFonts w:ascii="Georgia" w:hAnsi="Georgia"/>
          <w:sz w:val="21"/>
          <w:szCs w:val="21"/>
          <w:lang w:val="en-GB"/>
        </w:rPr>
        <w:t>, t</w:t>
      </w:r>
      <w:r w:rsidR="000A5D50" w:rsidRPr="00662D0A">
        <w:rPr>
          <w:rFonts w:ascii="Georgia" w:hAnsi="Georgia"/>
          <w:sz w:val="21"/>
          <w:szCs w:val="21"/>
          <w:lang w:val="en-GB"/>
        </w:rPr>
        <w:t>he World Economic Forum</w:t>
      </w:r>
      <w:r w:rsidR="00F323E3" w:rsidRPr="00662D0A">
        <w:rPr>
          <w:rFonts w:ascii="Georgia" w:hAnsi="Georgia"/>
          <w:sz w:val="21"/>
          <w:szCs w:val="21"/>
          <w:lang w:val="en-GB"/>
        </w:rPr>
        <w:t xml:space="preserve"> identified a </w:t>
      </w:r>
      <w:r w:rsidRPr="00662D0A">
        <w:rPr>
          <w:rFonts w:ascii="Georgia" w:hAnsi="Georgia"/>
          <w:sz w:val="21"/>
          <w:szCs w:val="21"/>
          <w:lang w:val="en-GB"/>
        </w:rPr>
        <w:t xml:space="preserve">number of </w:t>
      </w:r>
      <w:r w:rsidR="00F323E3" w:rsidRPr="00662D0A">
        <w:rPr>
          <w:rFonts w:ascii="Georgia" w:hAnsi="Georgia"/>
          <w:sz w:val="21"/>
          <w:szCs w:val="21"/>
          <w:lang w:val="en-GB"/>
        </w:rPr>
        <w:t>key risks</w:t>
      </w:r>
      <w:r w:rsidR="000A5D50" w:rsidRPr="00662D0A">
        <w:rPr>
          <w:rFonts w:ascii="Georgia" w:hAnsi="Georgia"/>
          <w:sz w:val="21"/>
          <w:szCs w:val="21"/>
          <w:lang w:val="en-GB"/>
        </w:rPr>
        <w:t xml:space="preserve">: 500 million people falling into poverty, </w:t>
      </w:r>
      <w:r w:rsidRPr="00662D0A">
        <w:rPr>
          <w:rFonts w:ascii="Georgia" w:hAnsi="Georgia"/>
          <w:sz w:val="21"/>
          <w:szCs w:val="21"/>
          <w:lang w:val="en-GB"/>
        </w:rPr>
        <w:t xml:space="preserve">a </w:t>
      </w:r>
      <w:r w:rsidR="000A5D50" w:rsidRPr="00662D0A">
        <w:rPr>
          <w:rFonts w:ascii="Georgia" w:hAnsi="Georgia"/>
          <w:sz w:val="21"/>
          <w:szCs w:val="21"/>
          <w:lang w:val="en-GB"/>
        </w:rPr>
        <w:t xml:space="preserve">3% drop in world output, </w:t>
      </w:r>
      <w:r w:rsidRPr="00662D0A">
        <w:rPr>
          <w:rFonts w:ascii="Georgia" w:hAnsi="Georgia"/>
          <w:sz w:val="21"/>
          <w:szCs w:val="21"/>
          <w:lang w:val="en-GB"/>
        </w:rPr>
        <w:t xml:space="preserve">an </w:t>
      </w:r>
      <w:r w:rsidR="000A5D50" w:rsidRPr="00662D0A">
        <w:rPr>
          <w:rFonts w:ascii="Georgia" w:hAnsi="Georgia"/>
          <w:sz w:val="21"/>
          <w:szCs w:val="21"/>
          <w:lang w:val="en-GB"/>
        </w:rPr>
        <w:t>anticipated fall in global trade</w:t>
      </w:r>
      <w:r w:rsidRPr="00662D0A">
        <w:rPr>
          <w:rFonts w:ascii="Georgia" w:hAnsi="Georgia"/>
          <w:sz w:val="21"/>
          <w:szCs w:val="21"/>
          <w:lang w:val="en-GB"/>
        </w:rPr>
        <w:t xml:space="preserve"> of up to 32%</w:t>
      </w:r>
      <w:r w:rsidR="000A5D50" w:rsidRPr="00662D0A">
        <w:rPr>
          <w:rFonts w:ascii="Georgia" w:hAnsi="Georgia"/>
          <w:sz w:val="21"/>
          <w:szCs w:val="21"/>
          <w:lang w:val="en-GB"/>
        </w:rPr>
        <w:t xml:space="preserve">, </w:t>
      </w:r>
      <w:r w:rsidRPr="00662D0A">
        <w:rPr>
          <w:rFonts w:ascii="Georgia" w:hAnsi="Georgia"/>
          <w:sz w:val="21"/>
          <w:szCs w:val="21"/>
          <w:lang w:val="en-GB"/>
        </w:rPr>
        <w:t xml:space="preserve">and an </w:t>
      </w:r>
      <w:r w:rsidR="000A5D50" w:rsidRPr="00662D0A">
        <w:rPr>
          <w:rFonts w:ascii="Georgia" w:hAnsi="Georgia"/>
          <w:sz w:val="21"/>
          <w:szCs w:val="21"/>
          <w:lang w:val="en-GB"/>
        </w:rPr>
        <w:t xml:space="preserve">estimated 40% drop in FDI. </w:t>
      </w:r>
      <w:r w:rsidR="00F323E3" w:rsidRPr="00662D0A">
        <w:rPr>
          <w:rFonts w:ascii="Georgia" w:hAnsi="Georgia"/>
          <w:sz w:val="21"/>
          <w:szCs w:val="21"/>
          <w:lang w:val="en-GB"/>
        </w:rPr>
        <w:t xml:space="preserve">The report </w:t>
      </w:r>
      <w:r w:rsidR="0099046E" w:rsidRPr="00662D0A">
        <w:rPr>
          <w:rFonts w:ascii="Georgia" w:hAnsi="Georgia"/>
          <w:sz w:val="21"/>
          <w:szCs w:val="21"/>
          <w:lang w:val="en-GB"/>
        </w:rPr>
        <w:t xml:space="preserve">forecasts that </w:t>
      </w:r>
      <w:r w:rsidR="003741A5" w:rsidRPr="00662D0A">
        <w:rPr>
          <w:rFonts w:ascii="Georgia" w:hAnsi="Georgia"/>
          <w:sz w:val="21"/>
          <w:szCs w:val="21"/>
          <w:lang w:val="en-GB"/>
        </w:rPr>
        <w:t>bankruptcies</w:t>
      </w:r>
      <w:r w:rsidR="00F323E3" w:rsidRPr="00662D0A">
        <w:rPr>
          <w:rFonts w:ascii="Georgia" w:hAnsi="Georgia"/>
          <w:sz w:val="21"/>
          <w:szCs w:val="21"/>
          <w:lang w:val="en-GB"/>
        </w:rPr>
        <w:t xml:space="preserve"> </w:t>
      </w:r>
      <w:r w:rsidR="0099046E" w:rsidRPr="00662D0A">
        <w:rPr>
          <w:rFonts w:ascii="Georgia" w:hAnsi="Georgia"/>
          <w:sz w:val="21"/>
          <w:szCs w:val="21"/>
          <w:lang w:val="en-GB"/>
        </w:rPr>
        <w:t xml:space="preserve">will </w:t>
      </w:r>
      <w:r w:rsidR="00F323E3" w:rsidRPr="00662D0A">
        <w:rPr>
          <w:rFonts w:ascii="Georgia" w:hAnsi="Georgia"/>
          <w:sz w:val="21"/>
          <w:szCs w:val="21"/>
          <w:lang w:val="en-GB"/>
        </w:rPr>
        <w:t>skyrocket</w:t>
      </w:r>
      <w:r w:rsidR="0099046E" w:rsidRPr="00662D0A">
        <w:rPr>
          <w:rFonts w:ascii="Georgia" w:hAnsi="Georgia"/>
          <w:sz w:val="21"/>
          <w:szCs w:val="21"/>
          <w:lang w:val="en-GB"/>
        </w:rPr>
        <w:t xml:space="preserve">, that </w:t>
      </w:r>
      <w:r w:rsidR="00F323E3" w:rsidRPr="00662D0A">
        <w:rPr>
          <w:rFonts w:ascii="Georgia" w:hAnsi="Georgia"/>
          <w:sz w:val="21"/>
          <w:szCs w:val="21"/>
          <w:lang w:val="en-GB"/>
        </w:rPr>
        <w:t xml:space="preserve">many </w:t>
      </w:r>
      <w:r w:rsidR="003741A5" w:rsidRPr="00662D0A">
        <w:rPr>
          <w:rFonts w:ascii="Georgia" w:hAnsi="Georgia"/>
          <w:sz w:val="21"/>
          <w:szCs w:val="21"/>
          <w:lang w:val="en-GB"/>
        </w:rPr>
        <w:t>industries</w:t>
      </w:r>
      <w:r w:rsidR="00F323E3" w:rsidRPr="00662D0A">
        <w:rPr>
          <w:rFonts w:ascii="Georgia" w:hAnsi="Georgia"/>
          <w:sz w:val="21"/>
          <w:szCs w:val="21"/>
          <w:lang w:val="en-GB"/>
        </w:rPr>
        <w:t xml:space="preserve"> </w:t>
      </w:r>
      <w:r w:rsidR="0099046E" w:rsidRPr="00662D0A">
        <w:rPr>
          <w:rFonts w:ascii="Georgia" w:hAnsi="Georgia"/>
          <w:sz w:val="21"/>
          <w:szCs w:val="21"/>
          <w:lang w:val="en-GB"/>
        </w:rPr>
        <w:t xml:space="preserve">will fail, </w:t>
      </w:r>
      <w:r w:rsidR="00F323E3" w:rsidRPr="00662D0A">
        <w:rPr>
          <w:rFonts w:ascii="Georgia" w:hAnsi="Georgia"/>
          <w:sz w:val="21"/>
          <w:szCs w:val="21"/>
          <w:lang w:val="en-GB"/>
        </w:rPr>
        <w:t xml:space="preserve">and </w:t>
      </w:r>
      <w:r w:rsidR="0099046E" w:rsidRPr="00662D0A">
        <w:rPr>
          <w:rFonts w:ascii="Georgia" w:hAnsi="Georgia"/>
          <w:sz w:val="21"/>
          <w:szCs w:val="21"/>
          <w:lang w:val="en-GB"/>
        </w:rPr>
        <w:t xml:space="preserve">that structural unemployment </w:t>
      </w:r>
      <w:r w:rsidR="00F323E3" w:rsidRPr="00662D0A">
        <w:rPr>
          <w:rFonts w:ascii="Georgia" w:hAnsi="Georgia"/>
          <w:sz w:val="21"/>
          <w:szCs w:val="21"/>
          <w:lang w:val="en-GB"/>
        </w:rPr>
        <w:t xml:space="preserve">levels </w:t>
      </w:r>
      <w:r w:rsidR="00AA6439" w:rsidRPr="00662D0A">
        <w:rPr>
          <w:rFonts w:ascii="Georgia" w:hAnsi="Georgia"/>
          <w:sz w:val="21"/>
          <w:szCs w:val="21"/>
          <w:lang w:val="en-GB"/>
        </w:rPr>
        <w:t>will be elevated for years to come</w:t>
      </w:r>
      <w:r w:rsidR="00F323E3" w:rsidRPr="00662D0A">
        <w:rPr>
          <w:rFonts w:ascii="Georgia" w:hAnsi="Georgia"/>
          <w:sz w:val="21"/>
          <w:szCs w:val="21"/>
          <w:lang w:val="en-GB"/>
        </w:rPr>
        <w:t xml:space="preserve">. </w:t>
      </w:r>
    </w:p>
    <w:p w14:paraId="229B06C8" w14:textId="77777777" w:rsidR="00F323E3" w:rsidRPr="00662D0A" w:rsidRDefault="00F323E3" w:rsidP="00662D0A">
      <w:pPr>
        <w:pStyle w:val="BodyA"/>
        <w:suppressAutoHyphens/>
        <w:spacing w:line="360" w:lineRule="auto"/>
        <w:jc w:val="both"/>
        <w:rPr>
          <w:rFonts w:ascii="Georgia" w:hAnsi="Georgia"/>
          <w:sz w:val="21"/>
          <w:szCs w:val="21"/>
          <w:lang w:val="en-GB"/>
        </w:rPr>
      </w:pPr>
    </w:p>
    <w:p w14:paraId="222FDF97" w14:textId="1957741F" w:rsidR="001F241D" w:rsidRPr="00662D0A" w:rsidRDefault="00AE2D44" w:rsidP="00662D0A">
      <w:pPr>
        <w:pStyle w:val="BodyA"/>
        <w:suppressAutoHyphens/>
        <w:spacing w:line="360" w:lineRule="auto"/>
        <w:jc w:val="both"/>
        <w:rPr>
          <w:rFonts w:ascii="Georgia" w:hAnsi="Georgia"/>
          <w:sz w:val="21"/>
          <w:szCs w:val="21"/>
          <w:lang w:val="en-GB"/>
        </w:rPr>
      </w:pPr>
      <w:r w:rsidRPr="00662D0A">
        <w:rPr>
          <w:rFonts w:ascii="Georgia" w:hAnsi="Georgia"/>
          <w:sz w:val="21"/>
          <w:szCs w:val="21"/>
          <w:lang w:val="en-GB"/>
        </w:rPr>
        <w:t xml:space="preserve">A </w:t>
      </w:r>
      <w:r w:rsidR="000A5D50" w:rsidRPr="00662D0A">
        <w:rPr>
          <w:rFonts w:ascii="Georgia" w:hAnsi="Georgia"/>
          <w:sz w:val="21"/>
          <w:szCs w:val="21"/>
          <w:lang w:val="en-GB"/>
        </w:rPr>
        <w:t>NASDAQ</w:t>
      </w:r>
      <w:r w:rsidR="00F323E3" w:rsidRPr="00662D0A">
        <w:rPr>
          <w:rFonts w:ascii="Georgia" w:hAnsi="Georgia"/>
          <w:sz w:val="21"/>
          <w:szCs w:val="21"/>
          <w:lang w:val="en-GB"/>
        </w:rPr>
        <w:t xml:space="preserve"> survey indicated that </w:t>
      </w:r>
      <w:proofErr w:type="spellStart"/>
      <w:r w:rsidR="00F323E3" w:rsidRPr="00662D0A">
        <w:rPr>
          <w:rFonts w:ascii="Georgia" w:hAnsi="Georgia"/>
          <w:sz w:val="21"/>
          <w:szCs w:val="21"/>
          <w:lang w:val="en-GB"/>
        </w:rPr>
        <w:t>startup</w:t>
      </w:r>
      <w:proofErr w:type="spellEnd"/>
      <w:r w:rsidR="00F323E3" w:rsidRPr="00662D0A">
        <w:rPr>
          <w:rFonts w:ascii="Georgia" w:hAnsi="Georgia"/>
          <w:sz w:val="21"/>
          <w:szCs w:val="21"/>
          <w:lang w:val="en-GB"/>
        </w:rPr>
        <w:t xml:space="preserve"> investors expect</w:t>
      </w:r>
      <w:r w:rsidR="00443FC9" w:rsidRPr="00662D0A">
        <w:rPr>
          <w:rFonts w:ascii="Georgia" w:hAnsi="Georgia"/>
          <w:sz w:val="21"/>
          <w:szCs w:val="21"/>
          <w:lang w:val="en-GB"/>
        </w:rPr>
        <w:t xml:space="preserve"> there will be</w:t>
      </w:r>
      <w:r w:rsidR="00F323E3" w:rsidRPr="00662D0A">
        <w:rPr>
          <w:rFonts w:ascii="Georgia" w:hAnsi="Georgia"/>
          <w:sz w:val="21"/>
          <w:szCs w:val="21"/>
          <w:lang w:val="en-GB"/>
        </w:rPr>
        <w:t xml:space="preserve"> a significant impact on investing activities and that this </w:t>
      </w:r>
      <w:r w:rsidRPr="00662D0A">
        <w:rPr>
          <w:rFonts w:ascii="Georgia" w:hAnsi="Georgia"/>
          <w:sz w:val="21"/>
          <w:szCs w:val="21"/>
          <w:lang w:val="en-GB"/>
        </w:rPr>
        <w:t xml:space="preserve">pandemic-induced </w:t>
      </w:r>
      <w:r w:rsidR="00F323E3" w:rsidRPr="00662D0A">
        <w:rPr>
          <w:rFonts w:ascii="Georgia" w:hAnsi="Georgia"/>
          <w:sz w:val="21"/>
          <w:szCs w:val="21"/>
          <w:lang w:val="en-GB"/>
        </w:rPr>
        <w:t>environment will last 1</w:t>
      </w:r>
      <w:r w:rsidRPr="00662D0A">
        <w:rPr>
          <w:rFonts w:ascii="Georgia" w:hAnsi="Georgia"/>
          <w:sz w:val="21"/>
          <w:szCs w:val="21"/>
          <w:lang w:val="en-GB"/>
        </w:rPr>
        <w:t xml:space="preserve"> and </w:t>
      </w:r>
      <w:r w:rsidR="00F323E3" w:rsidRPr="00662D0A">
        <w:rPr>
          <w:rFonts w:ascii="Georgia" w:hAnsi="Georgia"/>
          <w:sz w:val="21"/>
          <w:szCs w:val="21"/>
          <w:lang w:val="en-GB"/>
        </w:rPr>
        <w:t xml:space="preserve">2 years. </w:t>
      </w:r>
      <w:r w:rsidR="000A5D50" w:rsidRPr="00662D0A">
        <w:rPr>
          <w:rFonts w:ascii="Georgia" w:hAnsi="Georgia"/>
          <w:sz w:val="21"/>
          <w:szCs w:val="21"/>
          <w:lang w:val="en-GB"/>
        </w:rPr>
        <w:t xml:space="preserve"> </w:t>
      </w:r>
    </w:p>
    <w:p w14:paraId="21A15B9B"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257F8F58" w14:textId="192523C2" w:rsidR="00504854" w:rsidRPr="00662D0A" w:rsidRDefault="000A5D50" w:rsidP="00662D0A">
      <w:pPr>
        <w:pStyle w:val="BodyA"/>
        <w:suppressAutoHyphens/>
        <w:spacing w:line="360" w:lineRule="auto"/>
        <w:jc w:val="both"/>
        <w:rPr>
          <w:rFonts w:ascii="Georgia" w:hAnsi="Georgia"/>
          <w:sz w:val="21"/>
          <w:szCs w:val="21"/>
          <w:lang w:val="en-GB"/>
        </w:rPr>
      </w:pPr>
      <w:r w:rsidRPr="00662D0A">
        <w:rPr>
          <w:rFonts w:ascii="Georgia" w:hAnsi="Georgia"/>
          <w:sz w:val="21"/>
          <w:szCs w:val="21"/>
          <w:lang w:val="en-GB"/>
        </w:rPr>
        <w:t xml:space="preserve">WBAF also conducted a global survey </w:t>
      </w:r>
      <w:r w:rsidR="00AE2D44" w:rsidRPr="00662D0A">
        <w:rPr>
          <w:rFonts w:ascii="Georgia" w:hAnsi="Georgia"/>
          <w:sz w:val="21"/>
          <w:szCs w:val="21"/>
          <w:lang w:val="en-GB"/>
        </w:rPr>
        <w:t>that</w:t>
      </w:r>
      <w:r w:rsidRPr="00662D0A">
        <w:rPr>
          <w:rFonts w:ascii="Georgia" w:hAnsi="Georgia"/>
          <w:sz w:val="21"/>
          <w:szCs w:val="21"/>
          <w:lang w:val="en-GB"/>
        </w:rPr>
        <w:t xml:space="preserve"> included business owners from more than 81 countries and across multiple industries.</w:t>
      </w:r>
      <w:r w:rsidR="006970AE" w:rsidRPr="00662D0A">
        <w:rPr>
          <w:rFonts w:ascii="Georgia" w:hAnsi="Georgia"/>
          <w:sz w:val="21"/>
          <w:szCs w:val="21"/>
          <w:lang w:val="en-GB"/>
        </w:rPr>
        <w:t xml:space="preserve"> </w:t>
      </w:r>
      <w:proofErr w:type="gramStart"/>
      <w:r w:rsidR="00504854" w:rsidRPr="00662D0A">
        <w:rPr>
          <w:rFonts w:ascii="Georgia" w:hAnsi="Georgia"/>
          <w:sz w:val="21"/>
          <w:szCs w:val="21"/>
          <w:lang w:val="en-GB"/>
        </w:rPr>
        <w:t>It</w:t>
      </w:r>
      <w:proofErr w:type="gramEnd"/>
      <w:r w:rsidR="00504854" w:rsidRPr="00662D0A">
        <w:rPr>
          <w:rFonts w:ascii="Georgia" w:hAnsi="Georgia"/>
          <w:sz w:val="21"/>
          <w:szCs w:val="21"/>
          <w:lang w:val="en-GB"/>
        </w:rPr>
        <w:t xml:space="preserve"> elicited opinions on issues in a variety of domains ranging from financing, the workforce, business model realignment, and types of support that are needed during this turbulent economic period.</w:t>
      </w:r>
    </w:p>
    <w:p w14:paraId="3A147361"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3D9B33D2" w14:textId="40D985DE" w:rsidR="001F241D" w:rsidRPr="00662D0A" w:rsidRDefault="000A5D50" w:rsidP="00662D0A">
      <w:pPr>
        <w:pStyle w:val="BodyA"/>
        <w:suppressAutoHyphens/>
        <w:spacing w:line="360" w:lineRule="auto"/>
        <w:jc w:val="both"/>
        <w:rPr>
          <w:rFonts w:ascii="Georgia" w:hAnsi="Georgia"/>
          <w:sz w:val="21"/>
          <w:szCs w:val="21"/>
          <w:lang w:val="en-GB"/>
        </w:rPr>
      </w:pPr>
      <w:r w:rsidRPr="00662D0A">
        <w:rPr>
          <w:rFonts w:ascii="Georgia" w:hAnsi="Georgia"/>
          <w:sz w:val="21"/>
          <w:szCs w:val="21"/>
          <w:lang w:val="en-GB"/>
        </w:rPr>
        <w:t xml:space="preserve">The </w:t>
      </w:r>
      <w:r w:rsidR="00AF4EDF" w:rsidRPr="00662D0A">
        <w:rPr>
          <w:rFonts w:ascii="Georgia" w:hAnsi="Georgia"/>
          <w:bCs/>
          <w:iCs/>
          <w:sz w:val="21"/>
          <w:szCs w:val="21"/>
          <w:lang w:val="en-GB"/>
        </w:rPr>
        <w:t>k</w:t>
      </w:r>
      <w:r w:rsidRPr="00662D0A">
        <w:rPr>
          <w:rFonts w:ascii="Georgia" w:hAnsi="Georgia"/>
          <w:bCs/>
          <w:iCs/>
          <w:sz w:val="21"/>
          <w:szCs w:val="21"/>
          <w:lang w:val="en-GB"/>
        </w:rPr>
        <w:t>ey findings</w:t>
      </w:r>
      <w:r w:rsidRPr="00662D0A">
        <w:rPr>
          <w:rFonts w:ascii="Georgia" w:hAnsi="Georgia"/>
          <w:sz w:val="21"/>
          <w:szCs w:val="21"/>
          <w:lang w:val="en-GB"/>
        </w:rPr>
        <w:t xml:space="preserve"> from our May 2020 WBAF survey can be summarized as follows:</w:t>
      </w:r>
    </w:p>
    <w:p w14:paraId="061FC221"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76FFFE69" w14:textId="330821CC" w:rsidR="00BF751B" w:rsidRPr="00662D0A" w:rsidRDefault="007A4673" w:rsidP="00662D0A">
      <w:pPr>
        <w:pStyle w:val="ListeParagraf"/>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181" w:right="117" w:hanging="181"/>
        <w:contextualSpacing w:val="0"/>
        <w:rPr>
          <w:rFonts w:ascii="Georgia" w:hAnsi="Georgia" w:cs="Arial Unicode MS"/>
          <w:i/>
          <w:iCs/>
          <w:color w:val="000000"/>
          <w:sz w:val="21"/>
          <w:szCs w:val="21"/>
          <w:u w:color="000000"/>
          <w:lang w:val="en-GB" w:eastAsia="en-SG" w:bidi="pa-IN"/>
        </w:rPr>
      </w:pPr>
      <w:r w:rsidRPr="00662D0A">
        <w:rPr>
          <w:rFonts w:ascii="Georgia" w:hAnsi="Georgia" w:cs="Arial Unicode MS"/>
          <w:i/>
          <w:iCs/>
          <w:color w:val="000000"/>
          <w:sz w:val="21"/>
          <w:szCs w:val="21"/>
          <w:u w:color="000000"/>
          <w:lang w:val="en-GB" w:eastAsia="en-SG" w:bidi="pa-IN"/>
        </w:rPr>
        <w:t xml:space="preserve">52.22% expected their funds would last 3-6 months without any additional funding; </w:t>
      </w:r>
      <w:r w:rsidR="00BF751B" w:rsidRPr="00662D0A">
        <w:rPr>
          <w:rFonts w:ascii="Georgia" w:hAnsi="Georgia" w:cs="Arial Unicode MS"/>
          <w:i/>
          <w:iCs/>
          <w:color w:val="000000"/>
          <w:sz w:val="21"/>
          <w:szCs w:val="21"/>
          <w:u w:color="000000"/>
          <w:lang w:val="en-GB" w:eastAsia="en-SG" w:bidi="pa-IN"/>
        </w:rPr>
        <w:t xml:space="preserve">29.6% of respondents reported that their current funds would last </w:t>
      </w:r>
      <w:r w:rsidR="003D123C" w:rsidRPr="00662D0A">
        <w:rPr>
          <w:rFonts w:ascii="Georgia" w:hAnsi="Georgia" w:cs="Arial Unicode MS"/>
          <w:i/>
          <w:iCs/>
          <w:color w:val="000000"/>
          <w:sz w:val="21"/>
          <w:szCs w:val="21"/>
          <w:u w:color="000000"/>
          <w:lang w:val="en-GB" w:eastAsia="en-SG" w:bidi="pa-IN"/>
        </w:rPr>
        <w:t>more</w:t>
      </w:r>
      <w:r w:rsidR="00BF751B" w:rsidRPr="00662D0A">
        <w:rPr>
          <w:rFonts w:ascii="Georgia" w:hAnsi="Georgia" w:cs="Arial Unicode MS"/>
          <w:i/>
          <w:iCs/>
          <w:color w:val="000000"/>
          <w:sz w:val="21"/>
          <w:szCs w:val="21"/>
          <w:u w:color="000000"/>
          <w:lang w:val="en-GB" w:eastAsia="en-SG" w:bidi="pa-IN"/>
        </w:rPr>
        <w:t xml:space="preserve"> than 3 months</w:t>
      </w:r>
      <w:r w:rsidRPr="00662D0A">
        <w:rPr>
          <w:rFonts w:ascii="Georgia" w:hAnsi="Georgia" w:cs="Arial Unicode MS"/>
          <w:i/>
          <w:iCs/>
          <w:color w:val="000000"/>
          <w:sz w:val="21"/>
          <w:szCs w:val="21"/>
          <w:u w:color="000000"/>
          <w:lang w:val="en-GB" w:eastAsia="en-SG" w:bidi="pa-IN"/>
        </w:rPr>
        <w:t>.</w:t>
      </w:r>
    </w:p>
    <w:p w14:paraId="641D12FE" w14:textId="1B954F97" w:rsidR="001F241D" w:rsidRPr="00662D0A" w:rsidRDefault="00F323E3" w:rsidP="00662D0A">
      <w:pPr>
        <w:pStyle w:val="BodyA"/>
        <w:numPr>
          <w:ilvl w:val="0"/>
          <w:numId w:val="2"/>
        </w:numPr>
        <w:suppressAutoHyphens/>
        <w:spacing w:after="120" w:line="360" w:lineRule="auto"/>
        <w:ind w:left="181" w:hanging="181"/>
        <w:jc w:val="both"/>
        <w:rPr>
          <w:rFonts w:ascii="Georgia" w:hAnsi="Georgia"/>
          <w:i/>
          <w:iCs/>
          <w:sz w:val="21"/>
          <w:szCs w:val="21"/>
          <w:lang w:val="en-GB"/>
        </w:rPr>
      </w:pPr>
      <w:r w:rsidRPr="00662D0A">
        <w:rPr>
          <w:rFonts w:ascii="Georgia" w:hAnsi="Georgia"/>
          <w:i/>
          <w:iCs/>
          <w:sz w:val="21"/>
          <w:szCs w:val="21"/>
          <w:lang w:val="en-GB"/>
        </w:rPr>
        <w:t xml:space="preserve">41.1% </w:t>
      </w:r>
      <w:r w:rsidR="000A5D50" w:rsidRPr="00662D0A">
        <w:rPr>
          <w:rFonts w:ascii="Georgia" w:hAnsi="Georgia"/>
          <w:i/>
          <w:iCs/>
          <w:sz w:val="21"/>
          <w:szCs w:val="21"/>
          <w:lang w:val="en-GB"/>
        </w:rPr>
        <w:t>of respondents reported a &gt;</w:t>
      </w:r>
      <w:r w:rsidR="00043782" w:rsidRPr="00662D0A">
        <w:rPr>
          <w:rFonts w:ascii="Georgia" w:hAnsi="Georgia"/>
          <w:i/>
          <w:iCs/>
          <w:sz w:val="21"/>
          <w:szCs w:val="21"/>
          <w:lang w:val="en-GB"/>
        </w:rPr>
        <w:t xml:space="preserve"> </w:t>
      </w:r>
      <w:r w:rsidR="000A5D50" w:rsidRPr="00662D0A">
        <w:rPr>
          <w:rFonts w:ascii="Georgia" w:hAnsi="Georgia"/>
          <w:i/>
          <w:iCs/>
          <w:sz w:val="21"/>
          <w:szCs w:val="21"/>
          <w:lang w:val="en-GB"/>
        </w:rPr>
        <w:t>50% drop in market demand for their services or products</w:t>
      </w:r>
      <w:r w:rsidR="003D123C" w:rsidRPr="00662D0A">
        <w:rPr>
          <w:rFonts w:ascii="Georgia" w:hAnsi="Georgia"/>
          <w:i/>
          <w:iCs/>
          <w:sz w:val="21"/>
          <w:szCs w:val="21"/>
          <w:lang w:val="en-GB"/>
        </w:rPr>
        <w:t>.</w:t>
      </w:r>
      <w:r w:rsidR="000A5D50" w:rsidRPr="00662D0A">
        <w:rPr>
          <w:rFonts w:ascii="Georgia" w:hAnsi="Georgia"/>
          <w:i/>
          <w:iCs/>
          <w:sz w:val="21"/>
          <w:szCs w:val="21"/>
          <w:lang w:val="en-GB"/>
        </w:rPr>
        <w:t xml:space="preserve"> </w:t>
      </w:r>
    </w:p>
    <w:p w14:paraId="2D4A679E" w14:textId="4DFE0C75" w:rsidR="00426E4F" w:rsidRPr="00662D0A" w:rsidRDefault="00426E4F" w:rsidP="00662D0A">
      <w:pPr>
        <w:pStyle w:val="ListeParagraf"/>
        <w:numPr>
          <w:ilvl w:val="0"/>
          <w:numId w:val="2"/>
        </w:numPr>
        <w:suppressAutoHyphens/>
        <w:spacing w:after="120" w:line="360" w:lineRule="auto"/>
        <w:ind w:left="181" w:hanging="181"/>
        <w:contextualSpacing w:val="0"/>
        <w:rPr>
          <w:rFonts w:ascii="Georgia" w:hAnsi="Georgia" w:cs="Arial Unicode MS"/>
          <w:i/>
          <w:iCs/>
          <w:color w:val="000000"/>
          <w:sz w:val="21"/>
          <w:szCs w:val="21"/>
          <w:u w:color="000000"/>
          <w:lang w:val="en-GB" w:eastAsia="en-SG" w:bidi="pa-IN"/>
        </w:rPr>
      </w:pPr>
      <w:r w:rsidRPr="00662D0A">
        <w:rPr>
          <w:rFonts w:ascii="Georgia" w:hAnsi="Georgia" w:cs="Arial Unicode MS"/>
          <w:i/>
          <w:iCs/>
          <w:color w:val="000000"/>
          <w:sz w:val="21"/>
          <w:szCs w:val="21"/>
          <w:u w:color="000000"/>
          <w:lang w:val="en-GB" w:eastAsia="en-SG" w:bidi="pa-IN"/>
        </w:rPr>
        <w:t xml:space="preserve">63.1% of </w:t>
      </w:r>
      <w:proofErr w:type="spellStart"/>
      <w:r w:rsidRPr="00662D0A">
        <w:rPr>
          <w:rFonts w:ascii="Georgia" w:hAnsi="Georgia" w:cs="Arial Unicode MS"/>
          <w:i/>
          <w:iCs/>
          <w:color w:val="000000"/>
          <w:sz w:val="21"/>
          <w:szCs w:val="21"/>
          <w:u w:color="000000"/>
          <w:lang w:val="en-GB" w:eastAsia="en-SG" w:bidi="pa-IN"/>
        </w:rPr>
        <w:t>startups</w:t>
      </w:r>
      <w:proofErr w:type="spellEnd"/>
      <w:r w:rsidRPr="00662D0A">
        <w:rPr>
          <w:rFonts w:ascii="Georgia" w:hAnsi="Georgia" w:cs="Arial Unicode MS"/>
          <w:i/>
          <w:iCs/>
          <w:color w:val="000000"/>
          <w:sz w:val="21"/>
          <w:szCs w:val="21"/>
          <w:u w:color="000000"/>
          <w:lang w:val="en-GB" w:eastAsia="en-SG" w:bidi="pa-IN"/>
        </w:rPr>
        <w:t xml:space="preserve"> surveyed plan to change their business model in the post-pandemic business cycle</w:t>
      </w:r>
      <w:r w:rsidR="00043782" w:rsidRPr="00662D0A">
        <w:rPr>
          <w:rFonts w:ascii="Georgia" w:hAnsi="Georgia" w:cs="Arial Unicode MS"/>
          <w:i/>
          <w:iCs/>
          <w:color w:val="000000"/>
          <w:sz w:val="21"/>
          <w:szCs w:val="21"/>
          <w:u w:color="000000"/>
          <w:lang w:val="en-GB" w:eastAsia="en-SG" w:bidi="pa-IN"/>
        </w:rPr>
        <w:t>;</w:t>
      </w:r>
      <w:r w:rsidRPr="00662D0A">
        <w:rPr>
          <w:rFonts w:ascii="Georgia" w:hAnsi="Georgia" w:cs="Arial Unicode MS"/>
          <w:i/>
          <w:iCs/>
          <w:color w:val="000000"/>
          <w:sz w:val="21"/>
          <w:szCs w:val="21"/>
          <w:u w:color="000000"/>
          <w:lang w:val="en-GB" w:eastAsia="en-SG" w:bidi="pa-IN"/>
        </w:rPr>
        <w:t xml:space="preserve"> 36.1% of respondents have definite plans to pivot their business during this business cycle</w:t>
      </w:r>
      <w:r w:rsidR="003D123C" w:rsidRPr="00662D0A">
        <w:rPr>
          <w:rFonts w:ascii="Georgia" w:hAnsi="Georgia" w:cs="Arial Unicode MS"/>
          <w:i/>
          <w:iCs/>
          <w:color w:val="000000"/>
          <w:sz w:val="21"/>
          <w:szCs w:val="21"/>
          <w:u w:color="000000"/>
          <w:lang w:val="en-GB" w:eastAsia="en-SG" w:bidi="pa-IN"/>
        </w:rPr>
        <w:t>.</w:t>
      </w:r>
    </w:p>
    <w:p w14:paraId="0DBAEE1A" w14:textId="3902B09F" w:rsidR="003D123C" w:rsidRPr="00662D0A" w:rsidRDefault="00BF751B" w:rsidP="00662D0A">
      <w:pPr>
        <w:pStyle w:val="ListeParagraf"/>
        <w:numPr>
          <w:ilvl w:val="0"/>
          <w:numId w:val="2"/>
        </w:numPr>
        <w:suppressAutoHyphens/>
        <w:spacing w:after="120" w:line="360" w:lineRule="auto"/>
        <w:ind w:left="181" w:hanging="181"/>
        <w:contextualSpacing w:val="0"/>
        <w:rPr>
          <w:rFonts w:ascii="Georgia" w:hAnsi="Georgia" w:cs="Arial Unicode MS"/>
          <w:i/>
          <w:iCs/>
          <w:color w:val="000000"/>
          <w:sz w:val="21"/>
          <w:szCs w:val="21"/>
          <w:u w:color="000000"/>
          <w:lang w:val="en-GB" w:eastAsia="en-SG" w:bidi="pa-IN"/>
        </w:rPr>
      </w:pPr>
      <w:r w:rsidRPr="00662D0A">
        <w:rPr>
          <w:rFonts w:ascii="Georgia" w:hAnsi="Georgia" w:cs="Arial Unicode MS"/>
          <w:i/>
          <w:iCs/>
          <w:color w:val="000000"/>
          <w:sz w:val="21"/>
          <w:szCs w:val="21"/>
          <w:u w:color="000000"/>
          <w:lang w:val="en-GB" w:eastAsia="en-SG" w:bidi="pa-IN"/>
        </w:rPr>
        <w:t>46.5% of respondents believe that the impact of the pandemic will last</w:t>
      </w:r>
      <w:r w:rsidR="006970AE" w:rsidRPr="00662D0A">
        <w:rPr>
          <w:rFonts w:ascii="Georgia" w:hAnsi="Georgia"/>
          <w:i/>
          <w:iCs/>
          <w:sz w:val="21"/>
          <w:szCs w:val="21"/>
          <w:lang w:val="en-GB"/>
        </w:rPr>
        <w:t xml:space="preserve"> </w:t>
      </w:r>
      <w:r w:rsidRPr="00662D0A">
        <w:rPr>
          <w:rFonts w:ascii="Georgia" w:hAnsi="Georgia" w:cs="Arial Unicode MS"/>
          <w:i/>
          <w:iCs/>
          <w:color w:val="000000"/>
          <w:sz w:val="21"/>
          <w:szCs w:val="21"/>
          <w:u w:color="000000"/>
          <w:lang w:val="en-GB" w:eastAsia="en-SG" w:bidi="pa-IN"/>
        </w:rPr>
        <w:t>6 months to a year; 11.3% believe it will persist beyond 2 years.</w:t>
      </w:r>
      <w:r w:rsidR="007A4673" w:rsidRPr="00662D0A">
        <w:rPr>
          <w:rFonts w:ascii="Georgia" w:hAnsi="Georgia" w:cs="Arial Unicode MS"/>
          <w:i/>
          <w:iCs/>
          <w:color w:val="000000"/>
          <w:sz w:val="21"/>
          <w:szCs w:val="21"/>
          <w:u w:color="000000"/>
          <w:lang w:val="en-GB" w:eastAsia="en-SG" w:bidi="pa-IN"/>
        </w:rPr>
        <w:t xml:space="preserve"> </w:t>
      </w:r>
    </w:p>
    <w:p w14:paraId="39E3FA65" w14:textId="776D7769" w:rsidR="00BF751B" w:rsidRPr="00662D0A" w:rsidRDefault="00BF751B" w:rsidP="00662D0A">
      <w:pPr>
        <w:pStyle w:val="BodyA"/>
        <w:numPr>
          <w:ilvl w:val="0"/>
          <w:numId w:val="2"/>
        </w:numPr>
        <w:suppressAutoHyphens/>
        <w:spacing w:after="120" w:line="360" w:lineRule="auto"/>
        <w:ind w:left="181" w:hanging="181"/>
        <w:jc w:val="both"/>
        <w:rPr>
          <w:rFonts w:ascii="Georgia" w:hAnsi="Georgia"/>
          <w:i/>
          <w:iCs/>
          <w:sz w:val="21"/>
          <w:szCs w:val="21"/>
          <w:lang w:val="en-GB"/>
        </w:rPr>
      </w:pPr>
      <w:r w:rsidRPr="00662D0A">
        <w:rPr>
          <w:rFonts w:ascii="Georgia" w:hAnsi="Georgia"/>
          <w:i/>
          <w:iCs/>
          <w:sz w:val="21"/>
          <w:szCs w:val="21"/>
          <w:lang w:val="en-GB"/>
        </w:rPr>
        <w:t xml:space="preserve">39.90% of respondents reported a drop in the valuation of their business, but 21.67% </w:t>
      </w:r>
      <w:r w:rsidR="003D123C" w:rsidRPr="00662D0A">
        <w:rPr>
          <w:rFonts w:ascii="Georgia" w:hAnsi="Georgia"/>
          <w:i/>
          <w:iCs/>
          <w:sz w:val="21"/>
          <w:szCs w:val="21"/>
          <w:lang w:val="en-GB"/>
        </w:rPr>
        <w:t>reported</w:t>
      </w:r>
      <w:r w:rsidRPr="00662D0A">
        <w:rPr>
          <w:rFonts w:ascii="Georgia" w:hAnsi="Georgia"/>
          <w:i/>
          <w:iCs/>
          <w:sz w:val="21"/>
          <w:szCs w:val="21"/>
          <w:lang w:val="en-GB"/>
        </w:rPr>
        <w:t xml:space="preserve"> an increase. </w:t>
      </w:r>
    </w:p>
    <w:p w14:paraId="4986D76F" w14:textId="6F51DC2D" w:rsidR="00426E4F" w:rsidRPr="00662D0A" w:rsidRDefault="00BF751B" w:rsidP="00662D0A">
      <w:pPr>
        <w:pStyle w:val="ListeParagraf"/>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181" w:right="119" w:hanging="181"/>
        <w:contextualSpacing w:val="0"/>
        <w:rPr>
          <w:rFonts w:ascii="Georgia" w:hAnsi="Georgia"/>
          <w:i/>
          <w:iCs/>
          <w:sz w:val="21"/>
          <w:szCs w:val="21"/>
          <w:lang w:val="en-GB"/>
        </w:rPr>
      </w:pPr>
      <w:r w:rsidRPr="00662D0A">
        <w:rPr>
          <w:rFonts w:ascii="Georgia" w:hAnsi="Georgia" w:cs="Arial Unicode MS"/>
          <w:i/>
          <w:iCs/>
          <w:color w:val="000000"/>
          <w:sz w:val="21"/>
          <w:szCs w:val="21"/>
          <w:u w:color="000000"/>
          <w:lang w:val="en-GB" w:eastAsia="en-SG" w:bidi="pa-IN"/>
        </w:rPr>
        <w:t>Funding, demand</w:t>
      </w:r>
      <w:r w:rsidR="003D123C" w:rsidRPr="00662D0A">
        <w:rPr>
          <w:rFonts w:ascii="Georgia" w:hAnsi="Georgia" w:cs="Arial Unicode MS"/>
          <w:i/>
          <w:iCs/>
          <w:color w:val="000000"/>
          <w:sz w:val="21"/>
          <w:szCs w:val="21"/>
          <w:u w:color="000000"/>
          <w:lang w:val="en-GB" w:eastAsia="en-SG" w:bidi="pa-IN"/>
        </w:rPr>
        <w:t>,</w:t>
      </w:r>
      <w:r w:rsidRPr="00662D0A">
        <w:rPr>
          <w:rFonts w:ascii="Georgia" w:hAnsi="Georgia" w:cs="Arial Unicode MS"/>
          <w:i/>
          <w:iCs/>
          <w:color w:val="000000"/>
          <w:sz w:val="21"/>
          <w:szCs w:val="21"/>
          <w:u w:color="000000"/>
          <w:lang w:val="en-GB" w:eastAsia="en-SG" w:bidi="pa-IN"/>
        </w:rPr>
        <w:t xml:space="preserve"> and workforce represent 37.93% of the challenges startups face, with funding ranking highest</w:t>
      </w:r>
      <w:r w:rsidRPr="00662D0A">
        <w:rPr>
          <w:rFonts w:ascii="Georgia" w:hAnsi="Georgia"/>
          <w:i/>
          <w:iCs/>
          <w:sz w:val="21"/>
          <w:szCs w:val="21"/>
          <w:lang w:val="en-GB"/>
        </w:rPr>
        <w:t>.</w:t>
      </w:r>
    </w:p>
    <w:p w14:paraId="0441CCB9"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6B57963E" w14:textId="22A22B9F" w:rsidR="001F241D" w:rsidRPr="00662D0A" w:rsidRDefault="000A5D50" w:rsidP="00662D0A">
      <w:pPr>
        <w:pStyle w:val="BodyA"/>
        <w:suppressAutoHyphens/>
        <w:spacing w:line="360" w:lineRule="auto"/>
        <w:jc w:val="both"/>
        <w:rPr>
          <w:rFonts w:ascii="Georgia" w:hAnsi="Georgia"/>
          <w:sz w:val="21"/>
          <w:szCs w:val="21"/>
          <w:lang w:val="en-GB"/>
        </w:rPr>
      </w:pPr>
      <w:r w:rsidRPr="00662D0A">
        <w:rPr>
          <w:rFonts w:ascii="Georgia" w:hAnsi="Georgia"/>
          <w:b/>
          <w:bCs/>
          <w:i/>
          <w:iCs/>
          <w:sz w:val="21"/>
          <w:szCs w:val="21"/>
          <w:lang w:val="en-GB"/>
        </w:rPr>
        <w:t>Additional</w:t>
      </w:r>
      <w:r w:rsidRPr="00662D0A">
        <w:rPr>
          <w:rFonts w:ascii="Georgia" w:hAnsi="Georgia"/>
          <w:i/>
          <w:iCs/>
          <w:sz w:val="21"/>
          <w:szCs w:val="21"/>
          <w:lang w:val="en-GB"/>
        </w:rPr>
        <w:t xml:space="preserve"> I</w:t>
      </w:r>
      <w:r w:rsidRPr="00662D0A">
        <w:rPr>
          <w:rFonts w:ascii="Georgia" w:hAnsi="Georgia"/>
          <w:b/>
          <w:bCs/>
          <w:i/>
          <w:iCs/>
          <w:sz w:val="21"/>
          <w:szCs w:val="21"/>
          <w:lang w:val="en-GB"/>
        </w:rPr>
        <w:t>nsights</w:t>
      </w:r>
      <w:r w:rsidRPr="00662D0A">
        <w:rPr>
          <w:rFonts w:ascii="Georgia" w:hAnsi="Georgia"/>
          <w:sz w:val="21"/>
          <w:szCs w:val="21"/>
          <w:lang w:val="en-GB"/>
        </w:rPr>
        <w:t xml:space="preserve"> from our WBAF survey highlighted impact</w:t>
      </w:r>
      <w:r w:rsidR="00282BC9" w:rsidRPr="00662D0A">
        <w:rPr>
          <w:rFonts w:ascii="Georgia" w:hAnsi="Georgia"/>
          <w:sz w:val="21"/>
          <w:szCs w:val="21"/>
          <w:lang w:val="en-GB"/>
        </w:rPr>
        <w:t>s</w:t>
      </w:r>
      <w:r w:rsidRPr="00662D0A">
        <w:rPr>
          <w:rFonts w:ascii="Georgia" w:hAnsi="Georgia"/>
          <w:sz w:val="21"/>
          <w:szCs w:val="21"/>
          <w:lang w:val="en-GB"/>
        </w:rPr>
        <w:t xml:space="preserve"> across all industries</w:t>
      </w:r>
      <w:r w:rsidR="00282BC9" w:rsidRPr="00662D0A">
        <w:rPr>
          <w:rFonts w:ascii="Georgia" w:hAnsi="Georgia"/>
          <w:sz w:val="21"/>
          <w:szCs w:val="21"/>
          <w:lang w:val="en-GB"/>
        </w:rPr>
        <w:t>. C</w:t>
      </w:r>
      <w:r w:rsidRPr="00662D0A">
        <w:rPr>
          <w:rFonts w:ascii="Georgia" w:hAnsi="Georgia"/>
          <w:sz w:val="21"/>
          <w:szCs w:val="21"/>
          <w:lang w:val="en-GB"/>
        </w:rPr>
        <w:t xml:space="preserve">onsulting </w:t>
      </w:r>
      <w:r w:rsidR="00282BC9" w:rsidRPr="00662D0A">
        <w:rPr>
          <w:rFonts w:ascii="Georgia" w:hAnsi="Georgia"/>
          <w:sz w:val="21"/>
          <w:szCs w:val="21"/>
          <w:lang w:val="en-GB"/>
        </w:rPr>
        <w:t xml:space="preserve">and </w:t>
      </w:r>
      <w:r w:rsidRPr="00662D0A">
        <w:rPr>
          <w:rFonts w:ascii="Georgia" w:hAnsi="Georgia"/>
          <w:sz w:val="21"/>
          <w:szCs w:val="21"/>
          <w:lang w:val="en-GB"/>
        </w:rPr>
        <w:t xml:space="preserve">professional services </w:t>
      </w:r>
      <w:r w:rsidR="00282BC9" w:rsidRPr="00662D0A">
        <w:rPr>
          <w:rFonts w:ascii="Georgia" w:hAnsi="Georgia"/>
          <w:sz w:val="21"/>
          <w:szCs w:val="21"/>
          <w:lang w:val="en-GB"/>
        </w:rPr>
        <w:t xml:space="preserve">are </w:t>
      </w:r>
      <w:r w:rsidRPr="00662D0A">
        <w:rPr>
          <w:rFonts w:ascii="Georgia" w:hAnsi="Georgia"/>
          <w:sz w:val="21"/>
          <w:szCs w:val="21"/>
          <w:lang w:val="en-GB"/>
        </w:rPr>
        <w:t>the most heavily affected</w:t>
      </w:r>
      <w:r w:rsidR="00282BC9" w:rsidRPr="00662D0A">
        <w:rPr>
          <w:rFonts w:ascii="Georgia" w:hAnsi="Georgia"/>
          <w:sz w:val="21"/>
          <w:szCs w:val="21"/>
          <w:lang w:val="en-GB"/>
        </w:rPr>
        <w:t xml:space="preserve"> (</w:t>
      </w:r>
      <w:r w:rsidRPr="00662D0A">
        <w:rPr>
          <w:rFonts w:ascii="Georgia" w:hAnsi="Georgia"/>
          <w:sz w:val="21"/>
          <w:szCs w:val="21"/>
          <w:lang w:val="en-GB"/>
        </w:rPr>
        <w:t>29.02%</w:t>
      </w:r>
      <w:r w:rsidR="00282BC9" w:rsidRPr="00662D0A">
        <w:rPr>
          <w:rFonts w:ascii="Georgia" w:hAnsi="Georgia"/>
          <w:sz w:val="21"/>
          <w:szCs w:val="21"/>
          <w:lang w:val="en-GB"/>
        </w:rPr>
        <w:t>)</w:t>
      </w:r>
      <w:r w:rsidRPr="00662D0A">
        <w:rPr>
          <w:rFonts w:ascii="Georgia" w:hAnsi="Georgia"/>
          <w:sz w:val="21"/>
          <w:szCs w:val="21"/>
          <w:lang w:val="en-GB"/>
        </w:rPr>
        <w:t xml:space="preserve"> and electronics the least </w:t>
      </w:r>
      <w:r w:rsidR="00282BC9" w:rsidRPr="00662D0A">
        <w:rPr>
          <w:rFonts w:ascii="Georgia" w:hAnsi="Georgia"/>
          <w:sz w:val="21"/>
          <w:szCs w:val="21"/>
          <w:lang w:val="en-GB"/>
        </w:rPr>
        <w:t>(</w:t>
      </w:r>
      <w:r w:rsidRPr="00662D0A">
        <w:rPr>
          <w:rFonts w:ascii="Georgia" w:hAnsi="Georgia"/>
          <w:sz w:val="21"/>
          <w:szCs w:val="21"/>
          <w:lang w:val="en-GB"/>
        </w:rPr>
        <w:t>1.96%</w:t>
      </w:r>
      <w:r w:rsidR="00282BC9" w:rsidRPr="00662D0A">
        <w:rPr>
          <w:rFonts w:ascii="Georgia" w:hAnsi="Georgia"/>
          <w:sz w:val="21"/>
          <w:szCs w:val="21"/>
          <w:lang w:val="en-GB"/>
        </w:rPr>
        <w:t>)</w:t>
      </w:r>
      <w:r w:rsidRPr="00662D0A">
        <w:rPr>
          <w:rFonts w:ascii="Georgia" w:hAnsi="Georgia"/>
          <w:sz w:val="21"/>
          <w:szCs w:val="21"/>
          <w:lang w:val="en-GB"/>
        </w:rPr>
        <w:t xml:space="preserve">. There was </w:t>
      </w:r>
      <w:r w:rsidR="0045650D" w:rsidRPr="00662D0A">
        <w:rPr>
          <w:rFonts w:ascii="Georgia" w:hAnsi="Georgia"/>
          <w:sz w:val="21"/>
          <w:szCs w:val="21"/>
          <w:lang w:val="en-GB"/>
        </w:rPr>
        <w:t xml:space="preserve">a </w:t>
      </w:r>
      <w:r w:rsidRPr="00662D0A">
        <w:rPr>
          <w:rFonts w:ascii="Georgia" w:hAnsi="Georgia"/>
          <w:sz w:val="21"/>
          <w:szCs w:val="21"/>
          <w:lang w:val="en-GB"/>
        </w:rPr>
        <w:t>high</w:t>
      </w:r>
      <w:r w:rsidR="0045650D" w:rsidRPr="00662D0A">
        <w:rPr>
          <w:rFonts w:ascii="Georgia" w:hAnsi="Georgia"/>
          <w:sz w:val="21"/>
          <w:szCs w:val="21"/>
          <w:lang w:val="en-GB"/>
        </w:rPr>
        <w:t xml:space="preserve"> </w:t>
      </w:r>
      <w:r w:rsidR="0082337F" w:rsidRPr="00662D0A">
        <w:rPr>
          <w:rFonts w:ascii="Georgia" w:hAnsi="Georgia"/>
          <w:sz w:val="21"/>
          <w:szCs w:val="21"/>
          <w:lang w:val="en-GB"/>
        </w:rPr>
        <w:t>level</w:t>
      </w:r>
      <w:r w:rsidR="0045650D" w:rsidRPr="00662D0A">
        <w:rPr>
          <w:rFonts w:ascii="Georgia" w:hAnsi="Georgia"/>
          <w:sz w:val="21"/>
          <w:szCs w:val="21"/>
          <w:lang w:val="en-GB"/>
        </w:rPr>
        <w:t xml:space="preserve"> of</w:t>
      </w:r>
      <w:r w:rsidRPr="00662D0A">
        <w:rPr>
          <w:rFonts w:ascii="Georgia" w:hAnsi="Georgia"/>
          <w:sz w:val="21"/>
          <w:szCs w:val="21"/>
          <w:lang w:val="en-GB"/>
        </w:rPr>
        <w:t xml:space="preserve"> </w:t>
      </w:r>
      <w:r w:rsidR="0045650D" w:rsidRPr="00662D0A">
        <w:rPr>
          <w:rFonts w:ascii="Georgia" w:hAnsi="Georgia"/>
          <w:sz w:val="21"/>
          <w:szCs w:val="21"/>
          <w:lang w:val="en-GB"/>
        </w:rPr>
        <w:t>agreement (</w:t>
      </w:r>
      <w:r w:rsidRPr="00662D0A">
        <w:rPr>
          <w:rFonts w:ascii="Georgia" w:hAnsi="Georgia"/>
          <w:sz w:val="21"/>
          <w:szCs w:val="21"/>
          <w:lang w:val="en-GB"/>
        </w:rPr>
        <w:t>74.88%</w:t>
      </w:r>
      <w:r w:rsidR="0045650D" w:rsidRPr="00662D0A">
        <w:rPr>
          <w:rFonts w:ascii="Georgia" w:hAnsi="Georgia"/>
          <w:sz w:val="21"/>
          <w:szCs w:val="21"/>
          <w:lang w:val="en-GB"/>
        </w:rPr>
        <w:t>)</w:t>
      </w:r>
      <w:r w:rsidRPr="00662D0A">
        <w:rPr>
          <w:rFonts w:ascii="Georgia" w:hAnsi="Georgia"/>
          <w:sz w:val="21"/>
          <w:szCs w:val="21"/>
          <w:lang w:val="en-GB"/>
        </w:rPr>
        <w:t xml:space="preserve"> among respondents about the need</w:t>
      </w:r>
      <w:r w:rsidR="0045650D" w:rsidRPr="00662D0A">
        <w:rPr>
          <w:rFonts w:ascii="Georgia" w:hAnsi="Georgia"/>
          <w:sz w:val="21"/>
          <w:szCs w:val="21"/>
          <w:lang w:val="en-GB"/>
        </w:rPr>
        <w:t xml:space="preserve"> for</w:t>
      </w:r>
      <w:r w:rsidRPr="00662D0A">
        <w:rPr>
          <w:rFonts w:ascii="Georgia" w:hAnsi="Georgia"/>
          <w:sz w:val="21"/>
          <w:szCs w:val="21"/>
          <w:lang w:val="en-GB"/>
        </w:rPr>
        <w:t xml:space="preserve"> and </w:t>
      </w:r>
      <w:r w:rsidR="000A02D1" w:rsidRPr="00662D0A">
        <w:rPr>
          <w:rFonts w:ascii="Georgia" w:hAnsi="Georgia"/>
          <w:sz w:val="21"/>
          <w:szCs w:val="21"/>
          <w:lang w:val="en-GB"/>
        </w:rPr>
        <w:t xml:space="preserve">the </w:t>
      </w:r>
      <w:r w:rsidRPr="00662D0A">
        <w:rPr>
          <w:rFonts w:ascii="Georgia" w:hAnsi="Georgia"/>
          <w:sz w:val="21"/>
          <w:szCs w:val="21"/>
          <w:lang w:val="en-GB"/>
        </w:rPr>
        <w:t>benefit</w:t>
      </w:r>
      <w:r w:rsidR="0045650D" w:rsidRPr="00662D0A">
        <w:rPr>
          <w:rFonts w:ascii="Georgia" w:hAnsi="Georgia"/>
          <w:sz w:val="21"/>
          <w:szCs w:val="21"/>
          <w:lang w:val="en-GB"/>
        </w:rPr>
        <w:t>s</w:t>
      </w:r>
      <w:r w:rsidRPr="00662D0A">
        <w:rPr>
          <w:rFonts w:ascii="Georgia" w:hAnsi="Georgia"/>
          <w:sz w:val="21"/>
          <w:szCs w:val="21"/>
          <w:lang w:val="en-GB"/>
        </w:rPr>
        <w:t xml:space="preserve"> of liaising between business owners and policymakers. It </w:t>
      </w:r>
      <w:r w:rsidR="00E41A65" w:rsidRPr="00662D0A">
        <w:rPr>
          <w:rFonts w:ascii="Georgia" w:hAnsi="Georgia"/>
          <w:sz w:val="21"/>
          <w:szCs w:val="21"/>
          <w:lang w:val="en-GB"/>
        </w:rPr>
        <w:t>is</w:t>
      </w:r>
      <w:r w:rsidRPr="00662D0A">
        <w:rPr>
          <w:rFonts w:ascii="Georgia" w:hAnsi="Georgia"/>
          <w:sz w:val="21"/>
          <w:szCs w:val="21"/>
          <w:lang w:val="en-GB"/>
        </w:rPr>
        <w:t xml:space="preserve"> </w:t>
      </w:r>
      <w:r w:rsidR="00E41A65" w:rsidRPr="00662D0A">
        <w:rPr>
          <w:rFonts w:ascii="Georgia" w:hAnsi="Georgia"/>
          <w:sz w:val="21"/>
          <w:szCs w:val="21"/>
          <w:lang w:val="en-GB"/>
        </w:rPr>
        <w:t>interesting to note</w:t>
      </w:r>
      <w:r w:rsidRPr="00662D0A">
        <w:rPr>
          <w:rFonts w:ascii="Georgia" w:hAnsi="Georgia"/>
          <w:sz w:val="21"/>
          <w:szCs w:val="21"/>
          <w:lang w:val="en-GB"/>
        </w:rPr>
        <w:t xml:space="preserve"> an equal downturn in short</w:t>
      </w:r>
      <w:r w:rsidR="00E41A65" w:rsidRPr="00662D0A">
        <w:rPr>
          <w:rFonts w:ascii="Georgia" w:hAnsi="Georgia"/>
          <w:sz w:val="21"/>
          <w:szCs w:val="21"/>
          <w:lang w:val="en-GB"/>
        </w:rPr>
        <w:t>-</w:t>
      </w:r>
      <w:r w:rsidRPr="00662D0A">
        <w:rPr>
          <w:rFonts w:ascii="Georgia" w:hAnsi="Georgia"/>
          <w:sz w:val="21"/>
          <w:szCs w:val="21"/>
          <w:lang w:val="en-GB"/>
        </w:rPr>
        <w:t xml:space="preserve"> and long</w:t>
      </w:r>
      <w:r w:rsidR="00E41A65" w:rsidRPr="00662D0A">
        <w:rPr>
          <w:rFonts w:ascii="Georgia" w:hAnsi="Georgia"/>
          <w:sz w:val="21"/>
          <w:szCs w:val="21"/>
          <w:lang w:val="en-GB"/>
        </w:rPr>
        <w:t>-</w:t>
      </w:r>
      <w:r w:rsidRPr="00662D0A">
        <w:rPr>
          <w:rFonts w:ascii="Georgia" w:hAnsi="Georgia"/>
          <w:sz w:val="21"/>
          <w:szCs w:val="21"/>
          <w:lang w:val="en-GB"/>
        </w:rPr>
        <w:t>term invest</w:t>
      </w:r>
      <w:r w:rsidR="00E41A65" w:rsidRPr="00662D0A">
        <w:rPr>
          <w:rFonts w:ascii="Georgia" w:hAnsi="Georgia"/>
          <w:sz w:val="21"/>
          <w:szCs w:val="21"/>
          <w:lang w:val="en-GB"/>
        </w:rPr>
        <w:t>ments</w:t>
      </w:r>
      <w:r w:rsidRPr="00662D0A">
        <w:rPr>
          <w:rFonts w:ascii="Georgia" w:hAnsi="Georgia"/>
          <w:sz w:val="21"/>
          <w:szCs w:val="21"/>
          <w:lang w:val="en-GB"/>
        </w:rPr>
        <w:t xml:space="preserve"> </w:t>
      </w:r>
      <w:r w:rsidR="00E41A65" w:rsidRPr="00662D0A">
        <w:rPr>
          <w:rFonts w:ascii="Georgia" w:hAnsi="Georgia"/>
          <w:sz w:val="21"/>
          <w:szCs w:val="21"/>
          <w:lang w:val="en-GB"/>
        </w:rPr>
        <w:t>(</w:t>
      </w:r>
      <w:r w:rsidRPr="00662D0A">
        <w:rPr>
          <w:rFonts w:ascii="Georgia" w:hAnsi="Georgia"/>
          <w:sz w:val="21"/>
          <w:szCs w:val="21"/>
          <w:lang w:val="en-GB"/>
        </w:rPr>
        <w:t>39.41%</w:t>
      </w:r>
      <w:r w:rsidR="00E41A65" w:rsidRPr="00662D0A">
        <w:rPr>
          <w:rFonts w:ascii="Georgia" w:hAnsi="Georgia"/>
          <w:sz w:val="21"/>
          <w:szCs w:val="21"/>
          <w:lang w:val="en-GB"/>
        </w:rPr>
        <w:t>) and</w:t>
      </w:r>
      <w:r w:rsidRPr="00662D0A">
        <w:rPr>
          <w:rFonts w:ascii="Georgia" w:hAnsi="Georgia"/>
          <w:sz w:val="21"/>
          <w:szCs w:val="21"/>
          <w:lang w:val="en-GB"/>
        </w:rPr>
        <w:t xml:space="preserve"> widespread</w:t>
      </w:r>
      <w:r w:rsidR="00E41A65" w:rsidRPr="00662D0A">
        <w:rPr>
          <w:rFonts w:ascii="Georgia" w:hAnsi="Georgia"/>
          <w:sz w:val="21"/>
          <w:szCs w:val="21"/>
          <w:lang w:val="en-GB"/>
        </w:rPr>
        <w:t>,</w:t>
      </w:r>
      <w:r w:rsidRPr="00662D0A">
        <w:rPr>
          <w:rFonts w:ascii="Georgia" w:hAnsi="Georgia"/>
          <w:sz w:val="21"/>
          <w:szCs w:val="21"/>
          <w:lang w:val="en-GB"/>
        </w:rPr>
        <w:t xml:space="preserve"> complex contingency plans</w:t>
      </w:r>
      <w:r w:rsidR="00457AC0" w:rsidRPr="00662D0A">
        <w:rPr>
          <w:rFonts w:ascii="Georgia" w:hAnsi="Georgia"/>
          <w:sz w:val="21"/>
          <w:szCs w:val="21"/>
          <w:lang w:val="en-GB"/>
        </w:rPr>
        <w:t>.</w:t>
      </w:r>
      <w:r w:rsidRPr="00662D0A">
        <w:rPr>
          <w:rFonts w:ascii="Georgia" w:hAnsi="Georgia"/>
          <w:sz w:val="21"/>
          <w:szCs w:val="21"/>
          <w:lang w:val="en-GB"/>
        </w:rPr>
        <w:t xml:space="preserve"> </w:t>
      </w:r>
      <w:r w:rsidR="00457AC0" w:rsidRPr="00662D0A">
        <w:rPr>
          <w:rFonts w:ascii="Georgia" w:hAnsi="Georgia"/>
          <w:sz w:val="21"/>
          <w:szCs w:val="21"/>
          <w:lang w:val="en-GB"/>
        </w:rPr>
        <w:t>These</w:t>
      </w:r>
      <w:r w:rsidRPr="00662D0A">
        <w:rPr>
          <w:rFonts w:ascii="Georgia" w:hAnsi="Georgia"/>
          <w:sz w:val="21"/>
          <w:szCs w:val="21"/>
          <w:lang w:val="en-GB"/>
        </w:rPr>
        <w:t xml:space="preserve"> included </w:t>
      </w:r>
      <w:r w:rsidR="00457AC0" w:rsidRPr="00662D0A">
        <w:rPr>
          <w:rFonts w:ascii="Georgia" w:hAnsi="Georgia"/>
          <w:sz w:val="21"/>
          <w:szCs w:val="21"/>
          <w:lang w:val="en-GB"/>
        </w:rPr>
        <w:t xml:space="preserve">reducing </w:t>
      </w:r>
      <w:r w:rsidRPr="00662D0A">
        <w:rPr>
          <w:rFonts w:ascii="Georgia" w:hAnsi="Georgia"/>
          <w:sz w:val="21"/>
          <w:szCs w:val="21"/>
          <w:lang w:val="en-GB"/>
        </w:rPr>
        <w:t>cost</w:t>
      </w:r>
      <w:r w:rsidR="00457AC0" w:rsidRPr="00662D0A">
        <w:rPr>
          <w:rFonts w:ascii="Georgia" w:hAnsi="Georgia"/>
          <w:sz w:val="21"/>
          <w:szCs w:val="21"/>
          <w:lang w:val="en-GB"/>
        </w:rPr>
        <w:t>s, laying off</w:t>
      </w:r>
      <w:r w:rsidRPr="00662D0A">
        <w:rPr>
          <w:rFonts w:ascii="Georgia" w:hAnsi="Georgia"/>
          <w:sz w:val="21"/>
          <w:szCs w:val="21"/>
          <w:lang w:val="en-GB"/>
        </w:rPr>
        <w:t xml:space="preserve"> staff (27.9%) and seeking additional capital to sustain their business (41.38%).</w:t>
      </w:r>
    </w:p>
    <w:p w14:paraId="1A2BBBD7"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1AD1EF90" w14:textId="48449146" w:rsidR="001F241D" w:rsidRPr="00662D0A" w:rsidRDefault="002978E1" w:rsidP="00662D0A">
      <w:pPr>
        <w:pStyle w:val="BodyA"/>
        <w:suppressAutoHyphens/>
        <w:spacing w:line="360" w:lineRule="auto"/>
        <w:jc w:val="both"/>
        <w:rPr>
          <w:rFonts w:ascii="Georgia" w:hAnsi="Georgia"/>
          <w:sz w:val="21"/>
          <w:szCs w:val="21"/>
          <w:lang w:val="en-GB"/>
        </w:rPr>
      </w:pPr>
      <w:r w:rsidRPr="00662D0A">
        <w:rPr>
          <w:rFonts w:ascii="Georgia" w:hAnsi="Georgia"/>
          <w:sz w:val="21"/>
          <w:szCs w:val="21"/>
          <w:lang w:val="en-GB"/>
        </w:rPr>
        <w:t xml:space="preserve">At this point, </w:t>
      </w:r>
      <w:r w:rsidR="000A5D50" w:rsidRPr="00662D0A">
        <w:rPr>
          <w:rFonts w:ascii="Georgia" w:hAnsi="Georgia"/>
          <w:sz w:val="21"/>
          <w:szCs w:val="21"/>
          <w:lang w:val="en-GB"/>
        </w:rPr>
        <w:t xml:space="preserve">we would like to </w:t>
      </w:r>
      <w:r w:rsidR="00EC36CD" w:rsidRPr="00662D0A">
        <w:rPr>
          <w:rFonts w:ascii="Georgia" w:hAnsi="Georgia"/>
          <w:sz w:val="21"/>
          <w:szCs w:val="21"/>
          <w:lang w:val="en-GB"/>
        </w:rPr>
        <w:t xml:space="preserve">provide </w:t>
      </w:r>
      <w:r w:rsidR="000A5D50" w:rsidRPr="00662D0A">
        <w:rPr>
          <w:rFonts w:ascii="Georgia" w:hAnsi="Georgia"/>
          <w:sz w:val="21"/>
          <w:szCs w:val="21"/>
          <w:lang w:val="en-GB"/>
        </w:rPr>
        <w:t xml:space="preserve">a summary of insights from </w:t>
      </w:r>
      <w:r w:rsidR="00EC36CD" w:rsidRPr="00662D0A">
        <w:rPr>
          <w:rFonts w:ascii="Georgia" w:hAnsi="Georgia"/>
          <w:sz w:val="21"/>
          <w:szCs w:val="21"/>
          <w:lang w:val="en-GB"/>
        </w:rPr>
        <w:t>other</w:t>
      </w:r>
      <w:r w:rsidR="000A5D50" w:rsidRPr="00662D0A">
        <w:rPr>
          <w:rFonts w:ascii="Georgia" w:hAnsi="Georgia"/>
          <w:sz w:val="21"/>
          <w:szCs w:val="21"/>
          <w:lang w:val="en-GB"/>
        </w:rPr>
        <w:t xml:space="preserve"> global surveys </w:t>
      </w:r>
      <w:r w:rsidR="00EC36CD" w:rsidRPr="00662D0A">
        <w:rPr>
          <w:rFonts w:ascii="Georgia" w:hAnsi="Georgia"/>
          <w:sz w:val="21"/>
          <w:szCs w:val="21"/>
          <w:lang w:val="en-GB"/>
        </w:rPr>
        <w:t xml:space="preserve">conducted by international organizations over the past few months </w:t>
      </w:r>
      <w:r w:rsidR="000A5D50" w:rsidRPr="00662D0A">
        <w:rPr>
          <w:rFonts w:ascii="Georgia" w:hAnsi="Georgia"/>
          <w:sz w:val="21"/>
          <w:szCs w:val="21"/>
          <w:lang w:val="en-GB"/>
        </w:rPr>
        <w:t xml:space="preserve">that offer a </w:t>
      </w:r>
      <w:proofErr w:type="gramStart"/>
      <w:r w:rsidR="000A5D50" w:rsidRPr="00662D0A">
        <w:rPr>
          <w:rFonts w:ascii="Georgia" w:hAnsi="Georgia"/>
          <w:sz w:val="21"/>
          <w:szCs w:val="21"/>
          <w:lang w:val="en-GB"/>
        </w:rPr>
        <w:t>complementary view</w:t>
      </w:r>
      <w:r w:rsidR="00EC36CD" w:rsidRPr="00662D0A">
        <w:rPr>
          <w:rFonts w:ascii="Georgia" w:hAnsi="Georgia"/>
          <w:sz w:val="21"/>
          <w:szCs w:val="21"/>
          <w:lang w:val="en-GB"/>
        </w:rPr>
        <w:t>s</w:t>
      </w:r>
      <w:proofErr w:type="gramEnd"/>
      <w:r w:rsidR="00067F11" w:rsidRPr="00662D0A">
        <w:rPr>
          <w:rFonts w:ascii="Georgia" w:hAnsi="Georgia"/>
          <w:sz w:val="21"/>
          <w:szCs w:val="21"/>
          <w:lang w:val="en-GB"/>
        </w:rPr>
        <w:t>. Some focused only on one segment within the entrepreneurial ecosystem, while others attempted to get a more comprehensive picture.</w:t>
      </w:r>
      <w:r w:rsidR="006970AE" w:rsidRPr="00662D0A">
        <w:rPr>
          <w:rFonts w:ascii="Georgia" w:hAnsi="Georgia"/>
          <w:sz w:val="21"/>
          <w:szCs w:val="21"/>
          <w:lang w:val="en-GB"/>
        </w:rPr>
        <w:t xml:space="preserve"> </w:t>
      </w:r>
      <w:r w:rsidR="00067F11" w:rsidRPr="00662D0A">
        <w:rPr>
          <w:rFonts w:ascii="Georgia" w:hAnsi="Georgia"/>
          <w:sz w:val="21"/>
          <w:szCs w:val="21"/>
          <w:lang w:val="en-GB"/>
        </w:rPr>
        <w:t>Overall, y</w:t>
      </w:r>
      <w:r w:rsidRPr="00662D0A">
        <w:rPr>
          <w:rFonts w:ascii="Georgia" w:hAnsi="Georgia"/>
          <w:sz w:val="21"/>
          <w:szCs w:val="21"/>
          <w:lang w:val="en-GB"/>
        </w:rPr>
        <w:t xml:space="preserve">ou will see that the </w:t>
      </w:r>
      <w:r w:rsidR="000A5D50" w:rsidRPr="00662D0A">
        <w:rPr>
          <w:rFonts w:ascii="Georgia" w:hAnsi="Georgia"/>
          <w:sz w:val="21"/>
          <w:szCs w:val="21"/>
          <w:lang w:val="en-GB"/>
        </w:rPr>
        <w:t xml:space="preserve">WBAF findings </w:t>
      </w:r>
      <w:r w:rsidR="00EC36CD" w:rsidRPr="00662D0A">
        <w:rPr>
          <w:rFonts w:ascii="Georgia" w:hAnsi="Georgia"/>
          <w:sz w:val="21"/>
          <w:szCs w:val="21"/>
          <w:lang w:val="en-GB"/>
        </w:rPr>
        <w:t xml:space="preserve">are </w:t>
      </w:r>
      <w:r w:rsidR="000A5D50" w:rsidRPr="00662D0A">
        <w:rPr>
          <w:rFonts w:ascii="Georgia" w:hAnsi="Georgia"/>
          <w:sz w:val="21"/>
          <w:szCs w:val="21"/>
          <w:lang w:val="en-GB"/>
        </w:rPr>
        <w:t>consistent with</w:t>
      </w:r>
      <w:r w:rsidR="006970AE" w:rsidRPr="00662D0A">
        <w:rPr>
          <w:rFonts w:ascii="Georgia" w:hAnsi="Georgia"/>
          <w:sz w:val="21"/>
          <w:szCs w:val="21"/>
          <w:lang w:val="en-GB"/>
        </w:rPr>
        <w:t xml:space="preserve"> </w:t>
      </w:r>
      <w:r w:rsidR="000A5D50" w:rsidRPr="00662D0A">
        <w:rPr>
          <w:rFonts w:ascii="Georgia" w:hAnsi="Georgia"/>
          <w:sz w:val="21"/>
          <w:szCs w:val="21"/>
          <w:lang w:val="en-GB"/>
        </w:rPr>
        <w:t>these other major surveys</w:t>
      </w:r>
      <w:r w:rsidRPr="00662D0A">
        <w:rPr>
          <w:rFonts w:ascii="Georgia" w:hAnsi="Georgia"/>
          <w:sz w:val="21"/>
          <w:szCs w:val="21"/>
          <w:lang w:val="en-GB"/>
        </w:rPr>
        <w:t>.</w:t>
      </w:r>
      <w:r w:rsidR="00067F11" w:rsidRPr="00662D0A">
        <w:rPr>
          <w:rFonts w:ascii="Georgia" w:hAnsi="Georgia"/>
          <w:sz w:val="21"/>
          <w:szCs w:val="21"/>
          <w:lang w:val="en-GB"/>
        </w:rPr>
        <w:t xml:space="preserve"> </w:t>
      </w:r>
    </w:p>
    <w:p w14:paraId="02E03398" w14:textId="54DBD88E" w:rsidR="001F241D" w:rsidRPr="00662D0A" w:rsidRDefault="001F241D" w:rsidP="00662D0A">
      <w:pPr>
        <w:pStyle w:val="BodyA"/>
        <w:suppressAutoHyphens/>
        <w:spacing w:line="360" w:lineRule="auto"/>
        <w:jc w:val="both"/>
        <w:rPr>
          <w:rFonts w:ascii="Georgia" w:hAnsi="Georgia"/>
          <w:sz w:val="21"/>
          <w:szCs w:val="21"/>
          <w:lang w:val="en-GB"/>
        </w:rPr>
      </w:pPr>
    </w:p>
    <w:p w14:paraId="0F51A14A" w14:textId="6B285B4C" w:rsidR="001F241D" w:rsidRPr="00662D0A" w:rsidRDefault="000A5D50" w:rsidP="00662D0A">
      <w:pPr>
        <w:pStyle w:val="BodyA"/>
        <w:suppressAutoHyphens/>
        <w:spacing w:line="360" w:lineRule="auto"/>
        <w:jc w:val="both"/>
        <w:rPr>
          <w:rFonts w:ascii="Georgia" w:hAnsi="Georgia"/>
          <w:sz w:val="21"/>
          <w:szCs w:val="21"/>
          <w:lang w:val="en-GB"/>
        </w:rPr>
      </w:pPr>
      <w:r w:rsidRPr="00662D0A">
        <w:rPr>
          <w:rFonts w:ascii="Georgia" w:hAnsi="Georgia"/>
          <w:i/>
          <w:iCs/>
          <w:sz w:val="21"/>
          <w:szCs w:val="21"/>
          <w:lang w:val="en-GB"/>
        </w:rPr>
        <w:t>Ernst and Young Global</w:t>
      </w:r>
      <w:r w:rsidRPr="00662D0A">
        <w:rPr>
          <w:rFonts w:ascii="Georgia" w:hAnsi="Georgia"/>
          <w:sz w:val="21"/>
          <w:szCs w:val="21"/>
          <w:lang w:val="en-GB"/>
        </w:rPr>
        <w:t xml:space="preserve"> completed a</w:t>
      </w:r>
      <w:r w:rsidR="00CE512F" w:rsidRPr="00662D0A">
        <w:rPr>
          <w:rFonts w:ascii="Georgia" w:hAnsi="Georgia"/>
          <w:sz w:val="21"/>
          <w:szCs w:val="21"/>
          <w:lang w:val="en-GB"/>
        </w:rPr>
        <w:t xml:space="preserve">n </w:t>
      </w:r>
      <w:r w:rsidRPr="00662D0A">
        <w:rPr>
          <w:rFonts w:ascii="Georgia" w:hAnsi="Georgia"/>
          <w:sz w:val="21"/>
          <w:szCs w:val="21"/>
          <w:lang w:val="en-GB"/>
        </w:rPr>
        <w:t xml:space="preserve">FDI investment attractiveness survey for Europe in May 2020 that was designed to help businesses make investment decisions and governments remove barriers to growth. Two of the key findings were related to </w:t>
      </w:r>
      <w:r w:rsidR="00333B5E" w:rsidRPr="00662D0A">
        <w:rPr>
          <w:rFonts w:ascii="Georgia" w:hAnsi="Georgia"/>
          <w:sz w:val="21"/>
          <w:szCs w:val="21"/>
          <w:lang w:val="en-GB"/>
        </w:rPr>
        <w:t xml:space="preserve">the </w:t>
      </w:r>
      <w:r w:rsidRPr="00662D0A">
        <w:rPr>
          <w:rFonts w:ascii="Georgia" w:hAnsi="Georgia"/>
          <w:sz w:val="21"/>
          <w:szCs w:val="21"/>
          <w:lang w:val="en-GB"/>
        </w:rPr>
        <w:t>status of existing projects, specifically</w:t>
      </w:r>
      <w:r w:rsidR="006970AE" w:rsidRPr="00662D0A">
        <w:rPr>
          <w:rFonts w:ascii="Georgia" w:hAnsi="Georgia"/>
          <w:sz w:val="21"/>
          <w:szCs w:val="21"/>
          <w:lang w:val="en-GB"/>
        </w:rPr>
        <w:t xml:space="preserve"> </w:t>
      </w:r>
      <w:r w:rsidRPr="00662D0A">
        <w:rPr>
          <w:rFonts w:ascii="Georgia" w:hAnsi="Georgia"/>
          <w:sz w:val="21"/>
          <w:szCs w:val="21"/>
          <w:lang w:val="en-GB"/>
        </w:rPr>
        <w:t>that 65% of existing foreign investments were proceeding as planned, 25% were delayed</w:t>
      </w:r>
      <w:r w:rsidR="00333B5E" w:rsidRPr="00662D0A">
        <w:rPr>
          <w:rFonts w:ascii="Georgia" w:hAnsi="Georgia"/>
          <w:sz w:val="21"/>
          <w:szCs w:val="21"/>
          <w:lang w:val="en-GB"/>
        </w:rPr>
        <w:t>,</w:t>
      </w:r>
      <w:r w:rsidRPr="00662D0A">
        <w:rPr>
          <w:rFonts w:ascii="Georgia" w:hAnsi="Georgia"/>
          <w:sz w:val="21"/>
          <w:szCs w:val="21"/>
          <w:lang w:val="en-GB"/>
        </w:rPr>
        <w:t xml:space="preserve"> and 10% were cancelled. The other important insight from this survey was that 66% expected a decrease in 2020 investment plans, while 21% exp</w:t>
      </w:r>
      <w:r w:rsidR="006668C7" w:rsidRPr="00662D0A">
        <w:rPr>
          <w:rFonts w:ascii="Georgia" w:hAnsi="Georgia"/>
          <w:sz w:val="21"/>
          <w:szCs w:val="21"/>
          <w:lang w:val="en-GB"/>
        </w:rPr>
        <w:t>ec</w:t>
      </w:r>
      <w:r w:rsidRPr="00662D0A">
        <w:rPr>
          <w:rFonts w:ascii="Georgia" w:hAnsi="Georgia"/>
          <w:sz w:val="21"/>
          <w:szCs w:val="21"/>
          <w:lang w:val="en-GB"/>
        </w:rPr>
        <w:t>ted a complete delay</w:t>
      </w:r>
      <w:r w:rsidR="006668C7" w:rsidRPr="00662D0A">
        <w:rPr>
          <w:rFonts w:ascii="Georgia" w:hAnsi="Georgia"/>
          <w:sz w:val="21"/>
          <w:szCs w:val="21"/>
          <w:lang w:val="en-GB"/>
        </w:rPr>
        <w:t>,</w:t>
      </w:r>
      <w:r w:rsidRPr="00662D0A">
        <w:rPr>
          <w:rFonts w:ascii="Georgia" w:hAnsi="Georgia"/>
          <w:sz w:val="21"/>
          <w:szCs w:val="21"/>
          <w:lang w:val="en-GB"/>
        </w:rPr>
        <w:t xml:space="preserve"> and 15% </w:t>
      </w:r>
      <w:r w:rsidR="006668C7" w:rsidRPr="00662D0A">
        <w:rPr>
          <w:rFonts w:ascii="Georgia" w:hAnsi="Georgia"/>
          <w:sz w:val="21"/>
          <w:szCs w:val="21"/>
          <w:lang w:val="en-GB"/>
        </w:rPr>
        <w:t xml:space="preserve">anticipated </w:t>
      </w:r>
      <w:r w:rsidRPr="00662D0A">
        <w:rPr>
          <w:rFonts w:ascii="Georgia" w:hAnsi="Georgia"/>
          <w:sz w:val="21"/>
          <w:szCs w:val="21"/>
          <w:lang w:val="en-GB"/>
        </w:rPr>
        <w:t>a substantial decrease.</w:t>
      </w:r>
    </w:p>
    <w:p w14:paraId="49A55BBD"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67BD42EA" w14:textId="3CD5C7DC" w:rsidR="001F241D" w:rsidRPr="00662D0A" w:rsidRDefault="000A5D50" w:rsidP="00662D0A">
      <w:pPr>
        <w:pStyle w:val="BodyA"/>
        <w:suppressAutoHyphens/>
        <w:spacing w:line="360" w:lineRule="auto"/>
        <w:jc w:val="both"/>
        <w:rPr>
          <w:rFonts w:ascii="Georgia" w:hAnsi="Georgia"/>
          <w:sz w:val="21"/>
          <w:szCs w:val="21"/>
          <w:lang w:val="en-GB"/>
        </w:rPr>
      </w:pPr>
      <w:r w:rsidRPr="00662D0A">
        <w:rPr>
          <w:rFonts w:ascii="Georgia" w:hAnsi="Georgia"/>
          <w:i/>
          <w:iCs/>
          <w:sz w:val="21"/>
          <w:szCs w:val="21"/>
          <w:lang w:val="en-GB"/>
        </w:rPr>
        <w:lastRenderedPageBreak/>
        <w:t xml:space="preserve">Deloitte </w:t>
      </w:r>
      <w:r w:rsidRPr="00662D0A">
        <w:rPr>
          <w:rFonts w:ascii="Georgia" w:hAnsi="Georgia"/>
          <w:sz w:val="21"/>
          <w:szCs w:val="21"/>
          <w:lang w:val="en-GB"/>
        </w:rPr>
        <w:t xml:space="preserve">conducted and published the results of a </w:t>
      </w:r>
      <w:r w:rsidR="006668C7" w:rsidRPr="00662D0A">
        <w:rPr>
          <w:rFonts w:ascii="Georgia" w:hAnsi="Georgia"/>
          <w:sz w:val="21"/>
          <w:szCs w:val="21"/>
          <w:lang w:val="en-GB"/>
        </w:rPr>
        <w:t xml:space="preserve">survey on </w:t>
      </w:r>
      <w:r w:rsidRPr="00662D0A">
        <w:rPr>
          <w:rFonts w:ascii="Georgia" w:hAnsi="Georgia"/>
          <w:sz w:val="21"/>
          <w:szCs w:val="21"/>
          <w:lang w:val="en-GB"/>
        </w:rPr>
        <w:t xml:space="preserve">global human capital trends related to the future of work. The report addressed </w:t>
      </w:r>
      <w:r w:rsidR="006668C7" w:rsidRPr="00662D0A">
        <w:rPr>
          <w:rFonts w:ascii="Georgia" w:hAnsi="Georgia"/>
          <w:sz w:val="21"/>
          <w:szCs w:val="21"/>
          <w:lang w:val="en-GB"/>
        </w:rPr>
        <w:t xml:space="preserve">the </w:t>
      </w:r>
      <w:r w:rsidRPr="00662D0A">
        <w:rPr>
          <w:rFonts w:ascii="Georgia" w:hAnsi="Georgia"/>
          <w:sz w:val="21"/>
          <w:szCs w:val="21"/>
          <w:lang w:val="en-GB"/>
        </w:rPr>
        <w:t xml:space="preserve">purpose, potential, </w:t>
      </w:r>
      <w:proofErr w:type="gramStart"/>
      <w:r w:rsidRPr="00662D0A">
        <w:rPr>
          <w:rFonts w:ascii="Georgia" w:hAnsi="Georgia"/>
          <w:sz w:val="21"/>
          <w:szCs w:val="21"/>
          <w:lang w:val="en-GB"/>
        </w:rPr>
        <w:t>perspective</w:t>
      </w:r>
      <w:proofErr w:type="gramEnd"/>
      <w:r w:rsidRPr="00662D0A">
        <w:rPr>
          <w:rFonts w:ascii="Georgia" w:hAnsi="Georgia"/>
          <w:sz w:val="21"/>
          <w:szCs w:val="21"/>
          <w:lang w:val="en-GB"/>
        </w:rPr>
        <w:t xml:space="preserve"> and possibilities for the workforce during the </w:t>
      </w:r>
      <w:r w:rsidR="006668C7" w:rsidRPr="00662D0A">
        <w:rPr>
          <w:rFonts w:ascii="Georgia" w:hAnsi="Georgia"/>
          <w:sz w:val="21"/>
          <w:szCs w:val="21"/>
          <w:lang w:val="en-GB"/>
        </w:rPr>
        <w:t>COVID</w:t>
      </w:r>
      <w:r w:rsidRPr="00662D0A">
        <w:rPr>
          <w:rFonts w:ascii="Georgia" w:hAnsi="Georgia"/>
          <w:sz w:val="21"/>
          <w:szCs w:val="21"/>
          <w:lang w:val="en-GB"/>
        </w:rPr>
        <w:t xml:space="preserve">-19 economic environment. </w:t>
      </w:r>
      <w:r w:rsidR="003741A5" w:rsidRPr="00662D0A">
        <w:rPr>
          <w:rFonts w:ascii="Georgia" w:hAnsi="Georgia"/>
          <w:sz w:val="21"/>
          <w:szCs w:val="21"/>
          <w:lang w:val="en-GB"/>
        </w:rPr>
        <w:t xml:space="preserve">Two main findings to be highlighted </w:t>
      </w:r>
      <w:r w:rsidR="0058003F" w:rsidRPr="00662D0A">
        <w:rPr>
          <w:rFonts w:ascii="Georgia" w:hAnsi="Georgia"/>
          <w:sz w:val="21"/>
          <w:szCs w:val="21"/>
          <w:lang w:val="en-GB"/>
        </w:rPr>
        <w:t xml:space="preserve">are </w:t>
      </w:r>
      <w:r w:rsidR="003741A5" w:rsidRPr="00662D0A">
        <w:rPr>
          <w:rFonts w:ascii="Georgia" w:hAnsi="Georgia"/>
          <w:sz w:val="21"/>
          <w:szCs w:val="21"/>
          <w:lang w:val="en-GB"/>
        </w:rPr>
        <w:t>relate</w:t>
      </w:r>
      <w:r w:rsidR="0058003F" w:rsidRPr="00662D0A">
        <w:rPr>
          <w:rFonts w:ascii="Georgia" w:hAnsi="Georgia"/>
          <w:sz w:val="21"/>
          <w:szCs w:val="21"/>
          <w:lang w:val="en-GB"/>
        </w:rPr>
        <w:t>d</w:t>
      </w:r>
      <w:r w:rsidR="003741A5" w:rsidRPr="00662D0A">
        <w:rPr>
          <w:rFonts w:ascii="Georgia" w:hAnsi="Georgia"/>
          <w:sz w:val="21"/>
          <w:szCs w:val="21"/>
          <w:lang w:val="en-GB"/>
        </w:rPr>
        <w:t xml:space="preserve"> to reselling</w:t>
      </w:r>
      <w:r w:rsidR="006668C7" w:rsidRPr="00662D0A">
        <w:rPr>
          <w:rFonts w:ascii="Georgia" w:hAnsi="Georgia"/>
          <w:sz w:val="21"/>
          <w:szCs w:val="21"/>
          <w:lang w:val="en-GB"/>
        </w:rPr>
        <w:t xml:space="preserve">, </w:t>
      </w:r>
      <w:r w:rsidR="003741A5" w:rsidRPr="00662D0A">
        <w:rPr>
          <w:rFonts w:ascii="Georgia" w:hAnsi="Georgia"/>
          <w:sz w:val="21"/>
          <w:szCs w:val="21"/>
          <w:lang w:val="en-GB"/>
        </w:rPr>
        <w:t>up-skilling</w:t>
      </w:r>
      <w:r w:rsidR="006668C7" w:rsidRPr="00662D0A">
        <w:rPr>
          <w:rFonts w:ascii="Georgia" w:hAnsi="Georgia"/>
          <w:sz w:val="21"/>
          <w:szCs w:val="21"/>
          <w:lang w:val="en-GB"/>
        </w:rPr>
        <w:t>,</w:t>
      </w:r>
      <w:r w:rsidR="003741A5" w:rsidRPr="00662D0A">
        <w:rPr>
          <w:rFonts w:ascii="Georgia" w:hAnsi="Georgia"/>
          <w:sz w:val="21"/>
          <w:szCs w:val="21"/>
          <w:lang w:val="en-GB"/>
        </w:rPr>
        <w:t xml:space="preserve"> and compensation of the workforce: 74% of organizations reported that reskilling the workforce was </w:t>
      </w:r>
      <w:r w:rsidR="00602DDA" w:rsidRPr="00662D0A">
        <w:rPr>
          <w:rFonts w:ascii="Georgia" w:hAnsi="Georgia"/>
          <w:sz w:val="21"/>
          <w:szCs w:val="21"/>
          <w:lang w:val="en-GB"/>
        </w:rPr>
        <w:t>either ‘</w:t>
      </w:r>
      <w:r w:rsidR="003741A5" w:rsidRPr="00662D0A">
        <w:rPr>
          <w:rFonts w:ascii="Georgia" w:hAnsi="Georgia"/>
          <w:sz w:val="21"/>
          <w:szCs w:val="21"/>
          <w:lang w:val="en-GB"/>
        </w:rPr>
        <w:t>important</w:t>
      </w:r>
      <w:r w:rsidR="00602DDA" w:rsidRPr="00662D0A">
        <w:rPr>
          <w:rFonts w:ascii="Georgia" w:hAnsi="Georgia"/>
          <w:sz w:val="21"/>
          <w:szCs w:val="21"/>
          <w:lang w:val="en-GB"/>
        </w:rPr>
        <w:t>’</w:t>
      </w:r>
      <w:r w:rsidR="003741A5" w:rsidRPr="00662D0A">
        <w:rPr>
          <w:rFonts w:ascii="Georgia" w:hAnsi="Georgia"/>
          <w:sz w:val="21"/>
          <w:szCs w:val="21"/>
          <w:lang w:val="en-GB"/>
        </w:rPr>
        <w:t xml:space="preserve"> or </w:t>
      </w:r>
      <w:r w:rsidR="00602DDA" w:rsidRPr="00662D0A">
        <w:rPr>
          <w:rFonts w:ascii="Georgia" w:hAnsi="Georgia"/>
          <w:sz w:val="21"/>
          <w:szCs w:val="21"/>
          <w:lang w:val="en-GB"/>
        </w:rPr>
        <w:t>‘</w:t>
      </w:r>
      <w:r w:rsidR="003741A5" w:rsidRPr="00662D0A">
        <w:rPr>
          <w:rFonts w:ascii="Georgia" w:hAnsi="Georgia"/>
          <w:sz w:val="21"/>
          <w:szCs w:val="21"/>
          <w:lang w:val="en-GB"/>
        </w:rPr>
        <w:t>very important</w:t>
      </w:r>
      <w:r w:rsidR="00602DDA" w:rsidRPr="00662D0A">
        <w:rPr>
          <w:rFonts w:ascii="Georgia" w:hAnsi="Georgia"/>
          <w:sz w:val="21"/>
          <w:szCs w:val="21"/>
          <w:lang w:val="en-GB"/>
        </w:rPr>
        <w:t>’</w:t>
      </w:r>
      <w:r w:rsidR="003741A5" w:rsidRPr="00662D0A">
        <w:rPr>
          <w:rFonts w:ascii="Georgia" w:hAnsi="Georgia"/>
          <w:sz w:val="21"/>
          <w:szCs w:val="21"/>
          <w:lang w:val="en-GB"/>
        </w:rPr>
        <w:t xml:space="preserve"> for their organization’s viability over the next 12-18 months</w:t>
      </w:r>
      <w:r w:rsidR="0058003F" w:rsidRPr="00662D0A">
        <w:rPr>
          <w:rFonts w:ascii="Georgia" w:hAnsi="Georgia"/>
          <w:sz w:val="21"/>
          <w:szCs w:val="21"/>
          <w:lang w:val="en-GB"/>
        </w:rPr>
        <w:t>.</w:t>
      </w:r>
      <w:r w:rsidR="003741A5" w:rsidRPr="00662D0A">
        <w:rPr>
          <w:rFonts w:ascii="Georgia" w:hAnsi="Georgia"/>
          <w:sz w:val="21"/>
          <w:szCs w:val="21"/>
          <w:lang w:val="en-GB"/>
        </w:rPr>
        <w:t xml:space="preserve"> </w:t>
      </w:r>
      <w:r w:rsidR="0058003F" w:rsidRPr="00662D0A">
        <w:rPr>
          <w:rFonts w:ascii="Georgia" w:hAnsi="Georgia"/>
          <w:sz w:val="21"/>
          <w:szCs w:val="21"/>
          <w:lang w:val="en-GB"/>
        </w:rPr>
        <w:t>H</w:t>
      </w:r>
      <w:r w:rsidR="003741A5" w:rsidRPr="00662D0A">
        <w:rPr>
          <w:rFonts w:ascii="Georgia" w:hAnsi="Georgia"/>
          <w:sz w:val="21"/>
          <w:szCs w:val="21"/>
          <w:lang w:val="en-GB"/>
        </w:rPr>
        <w:t>owever</w:t>
      </w:r>
      <w:r w:rsidR="0058003F" w:rsidRPr="00662D0A">
        <w:rPr>
          <w:rFonts w:ascii="Georgia" w:hAnsi="Georgia"/>
          <w:sz w:val="21"/>
          <w:szCs w:val="21"/>
          <w:lang w:val="en-GB"/>
        </w:rPr>
        <w:t>,</w:t>
      </w:r>
      <w:r w:rsidR="003741A5" w:rsidRPr="00662D0A">
        <w:rPr>
          <w:rFonts w:ascii="Georgia" w:hAnsi="Georgia"/>
          <w:sz w:val="21"/>
          <w:szCs w:val="21"/>
          <w:lang w:val="en-GB"/>
        </w:rPr>
        <w:t xml:space="preserve"> only 10% felt they were ready to address this need. </w:t>
      </w:r>
      <w:r w:rsidRPr="00662D0A">
        <w:rPr>
          <w:rFonts w:ascii="Georgia" w:hAnsi="Georgia"/>
          <w:sz w:val="21"/>
          <w:szCs w:val="21"/>
          <w:lang w:val="en-GB"/>
        </w:rPr>
        <w:t xml:space="preserve">The second </w:t>
      </w:r>
      <w:r w:rsidR="0058003F" w:rsidRPr="00662D0A">
        <w:rPr>
          <w:rFonts w:ascii="Georgia" w:hAnsi="Georgia"/>
          <w:sz w:val="21"/>
          <w:szCs w:val="21"/>
          <w:lang w:val="en-GB"/>
        </w:rPr>
        <w:t xml:space="preserve">important </w:t>
      </w:r>
      <w:r w:rsidRPr="00662D0A">
        <w:rPr>
          <w:rFonts w:ascii="Georgia" w:hAnsi="Georgia"/>
          <w:sz w:val="21"/>
          <w:szCs w:val="21"/>
          <w:lang w:val="en-GB"/>
        </w:rPr>
        <w:t xml:space="preserve">finding </w:t>
      </w:r>
      <w:r w:rsidR="00602DDA" w:rsidRPr="00662D0A">
        <w:rPr>
          <w:rFonts w:ascii="Georgia" w:hAnsi="Georgia"/>
          <w:sz w:val="21"/>
          <w:szCs w:val="21"/>
          <w:lang w:val="en-GB"/>
        </w:rPr>
        <w:t>is</w:t>
      </w:r>
      <w:r w:rsidR="0058003F" w:rsidRPr="00662D0A">
        <w:rPr>
          <w:rFonts w:ascii="Georgia" w:hAnsi="Georgia"/>
          <w:sz w:val="21"/>
          <w:szCs w:val="21"/>
          <w:lang w:val="en-GB"/>
        </w:rPr>
        <w:t xml:space="preserve"> </w:t>
      </w:r>
      <w:r w:rsidRPr="00662D0A">
        <w:rPr>
          <w:rFonts w:ascii="Georgia" w:hAnsi="Georgia"/>
          <w:sz w:val="21"/>
          <w:szCs w:val="21"/>
          <w:lang w:val="en-GB"/>
        </w:rPr>
        <w:t xml:space="preserve">related to organizations reporting that changing compensation models for their organizations was important for their success, </w:t>
      </w:r>
      <w:r w:rsidR="0058003F" w:rsidRPr="00662D0A">
        <w:rPr>
          <w:rFonts w:ascii="Georgia" w:hAnsi="Georgia"/>
          <w:sz w:val="21"/>
          <w:szCs w:val="21"/>
          <w:lang w:val="en-GB"/>
        </w:rPr>
        <w:t xml:space="preserve">but </w:t>
      </w:r>
      <w:r w:rsidRPr="00662D0A">
        <w:rPr>
          <w:rFonts w:ascii="Georgia" w:hAnsi="Georgia"/>
          <w:sz w:val="21"/>
          <w:szCs w:val="21"/>
          <w:lang w:val="en-GB"/>
        </w:rPr>
        <w:t>only 23% were currently redesigning these</w:t>
      </w:r>
      <w:r w:rsidR="0058003F" w:rsidRPr="00662D0A">
        <w:rPr>
          <w:rFonts w:ascii="Georgia" w:hAnsi="Georgia"/>
          <w:sz w:val="21"/>
          <w:szCs w:val="21"/>
          <w:lang w:val="en-GB"/>
        </w:rPr>
        <w:t xml:space="preserve"> models</w:t>
      </w:r>
      <w:r w:rsidRPr="00662D0A">
        <w:rPr>
          <w:rFonts w:ascii="Georgia" w:hAnsi="Georgia"/>
          <w:sz w:val="21"/>
          <w:szCs w:val="21"/>
          <w:lang w:val="en-GB"/>
        </w:rPr>
        <w:t>.</w:t>
      </w:r>
    </w:p>
    <w:p w14:paraId="2BB69C03" w14:textId="77777777" w:rsidR="00426E4F" w:rsidRPr="00662D0A" w:rsidRDefault="00426E4F" w:rsidP="00662D0A">
      <w:pPr>
        <w:pStyle w:val="BodyA"/>
        <w:suppressAutoHyphens/>
        <w:spacing w:line="360" w:lineRule="auto"/>
        <w:jc w:val="both"/>
        <w:rPr>
          <w:rFonts w:ascii="Georgia" w:hAnsi="Georgia"/>
          <w:sz w:val="21"/>
          <w:szCs w:val="21"/>
          <w:lang w:val="en-GB"/>
        </w:rPr>
      </w:pPr>
    </w:p>
    <w:p w14:paraId="62BD025E" w14:textId="01D33BE8" w:rsidR="001F241D" w:rsidRPr="00662D0A" w:rsidRDefault="000A5D50" w:rsidP="00662D0A">
      <w:pPr>
        <w:pStyle w:val="BodyA"/>
        <w:suppressAutoHyphens/>
        <w:spacing w:line="360" w:lineRule="auto"/>
        <w:jc w:val="both"/>
        <w:rPr>
          <w:rFonts w:ascii="Georgia" w:hAnsi="Georgia"/>
          <w:sz w:val="21"/>
          <w:szCs w:val="21"/>
          <w:lang w:val="en-GB"/>
        </w:rPr>
      </w:pPr>
      <w:r w:rsidRPr="00662D0A">
        <w:rPr>
          <w:rFonts w:ascii="Georgia" w:hAnsi="Georgia"/>
          <w:i/>
          <w:iCs/>
          <w:sz w:val="21"/>
          <w:szCs w:val="21"/>
          <w:lang w:val="en-GB"/>
        </w:rPr>
        <w:t xml:space="preserve">Price Waterhouse Cooper </w:t>
      </w:r>
      <w:r w:rsidRPr="00662D0A">
        <w:rPr>
          <w:rFonts w:ascii="Georgia" w:hAnsi="Georgia"/>
          <w:sz w:val="21"/>
          <w:szCs w:val="21"/>
          <w:lang w:val="en-GB"/>
        </w:rPr>
        <w:t>has recently completed a CFO Pulse Survey</w:t>
      </w:r>
      <w:r w:rsidR="0058003F" w:rsidRPr="00662D0A">
        <w:rPr>
          <w:rFonts w:ascii="Georgia" w:hAnsi="Georgia"/>
          <w:sz w:val="21"/>
          <w:szCs w:val="21"/>
          <w:lang w:val="en-GB"/>
        </w:rPr>
        <w:t>,</w:t>
      </w:r>
      <w:r w:rsidRPr="00662D0A">
        <w:rPr>
          <w:rFonts w:ascii="Georgia" w:hAnsi="Georgia"/>
          <w:sz w:val="21"/>
          <w:szCs w:val="21"/>
          <w:lang w:val="en-GB"/>
        </w:rPr>
        <w:t xml:space="preserve"> </w:t>
      </w:r>
      <w:r w:rsidR="0058003F" w:rsidRPr="00662D0A">
        <w:rPr>
          <w:rFonts w:ascii="Georgia" w:hAnsi="Georgia"/>
          <w:sz w:val="21"/>
          <w:szCs w:val="21"/>
          <w:lang w:val="en-GB"/>
        </w:rPr>
        <w:t xml:space="preserve">which </w:t>
      </w:r>
      <w:r w:rsidRPr="00662D0A">
        <w:rPr>
          <w:rFonts w:ascii="Georgia" w:hAnsi="Georgia"/>
          <w:sz w:val="21"/>
          <w:szCs w:val="21"/>
          <w:lang w:val="en-GB"/>
        </w:rPr>
        <w:t xml:space="preserve">gathered opinions from 150 international finance executives. More than 82% of multi-territory respondents reported that </w:t>
      </w:r>
      <w:r w:rsidR="0058003F" w:rsidRPr="00662D0A">
        <w:rPr>
          <w:rFonts w:ascii="Georgia" w:hAnsi="Georgia"/>
          <w:sz w:val="21"/>
          <w:szCs w:val="21"/>
          <w:lang w:val="en-GB"/>
        </w:rPr>
        <w:t>COVID</w:t>
      </w:r>
      <w:r w:rsidRPr="00662D0A">
        <w:rPr>
          <w:rFonts w:ascii="Georgia" w:hAnsi="Georgia"/>
          <w:sz w:val="21"/>
          <w:szCs w:val="21"/>
          <w:lang w:val="en-GB"/>
        </w:rPr>
        <w:t>-19 had a significant impact on their business, while 32% expected to engage in layoffs</w:t>
      </w:r>
      <w:r w:rsidR="0058003F" w:rsidRPr="00662D0A">
        <w:rPr>
          <w:rFonts w:ascii="Georgia" w:hAnsi="Georgia"/>
          <w:sz w:val="21"/>
          <w:szCs w:val="21"/>
          <w:lang w:val="en-GB"/>
        </w:rPr>
        <w:t>,</w:t>
      </w:r>
      <w:r w:rsidRPr="00662D0A">
        <w:rPr>
          <w:rFonts w:ascii="Georgia" w:hAnsi="Georgia"/>
          <w:sz w:val="21"/>
          <w:szCs w:val="21"/>
          <w:lang w:val="en-GB"/>
        </w:rPr>
        <w:t xml:space="preserve"> and 52% of respondents expected productivity losses.</w:t>
      </w:r>
      <w:r w:rsidR="006970AE" w:rsidRPr="00662D0A">
        <w:rPr>
          <w:rFonts w:ascii="Georgia" w:hAnsi="Georgia"/>
          <w:sz w:val="21"/>
          <w:szCs w:val="21"/>
          <w:lang w:val="en-GB"/>
        </w:rPr>
        <w:t xml:space="preserve"> </w:t>
      </w:r>
      <w:r w:rsidRPr="00662D0A">
        <w:rPr>
          <w:rFonts w:ascii="Georgia" w:hAnsi="Georgia"/>
          <w:sz w:val="21"/>
          <w:szCs w:val="21"/>
          <w:lang w:val="en-GB"/>
        </w:rPr>
        <w:t xml:space="preserve">The top 3 </w:t>
      </w:r>
      <w:r w:rsidR="003203BE" w:rsidRPr="00662D0A">
        <w:rPr>
          <w:rFonts w:ascii="Georgia" w:hAnsi="Georgia"/>
          <w:sz w:val="21"/>
          <w:szCs w:val="21"/>
          <w:lang w:val="en-GB"/>
        </w:rPr>
        <w:t xml:space="preserve">pandemic-related </w:t>
      </w:r>
      <w:r w:rsidRPr="00662D0A">
        <w:rPr>
          <w:rFonts w:ascii="Georgia" w:hAnsi="Georgia"/>
          <w:sz w:val="21"/>
          <w:szCs w:val="21"/>
          <w:lang w:val="en-GB"/>
        </w:rPr>
        <w:t xml:space="preserve">concerns reported were: </w:t>
      </w:r>
      <w:r w:rsidR="003203BE" w:rsidRPr="00662D0A">
        <w:rPr>
          <w:rFonts w:ascii="Georgia" w:hAnsi="Georgia"/>
          <w:sz w:val="21"/>
          <w:szCs w:val="21"/>
          <w:lang w:val="en-GB"/>
        </w:rPr>
        <w:t xml:space="preserve">a </w:t>
      </w:r>
      <w:r w:rsidRPr="00662D0A">
        <w:rPr>
          <w:rFonts w:ascii="Georgia" w:hAnsi="Georgia"/>
          <w:sz w:val="21"/>
          <w:szCs w:val="21"/>
          <w:lang w:val="en-GB"/>
        </w:rPr>
        <w:t xml:space="preserve">potential global recession (67%), </w:t>
      </w:r>
      <w:r w:rsidR="003203BE" w:rsidRPr="00662D0A">
        <w:rPr>
          <w:rFonts w:ascii="Georgia" w:hAnsi="Georgia"/>
          <w:sz w:val="21"/>
          <w:szCs w:val="21"/>
          <w:lang w:val="en-GB"/>
        </w:rPr>
        <w:t xml:space="preserve">a </w:t>
      </w:r>
      <w:r w:rsidRPr="00662D0A">
        <w:rPr>
          <w:rFonts w:ascii="Georgia" w:hAnsi="Georgia"/>
          <w:sz w:val="21"/>
          <w:szCs w:val="21"/>
          <w:lang w:val="en-GB"/>
        </w:rPr>
        <w:t>financial impact on their business (60%)</w:t>
      </w:r>
      <w:r w:rsidR="003203BE" w:rsidRPr="00662D0A">
        <w:rPr>
          <w:rFonts w:ascii="Georgia" w:hAnsi="Georgia"/>
          <w:sz w:val="21"/>
          <w:szCs w:val="21"/>
          <w:lang w:val="en-GB"/>
        </w:rPr>
        <w:t>,</w:t>
      </w:r>
      <w:r w:rsidRPr="00662D0A">
        <w:rPr>
          <w:rFonts w:ascii="Georgia" w:hAnsi="Georgia"/>
          <w:sz w:val="21"/>
          <w:szCs w:val="21"/>
          <w:lang w:val="en-GB"/>
        </w:rPr>
        <w:t xml:space="preserve"> and </w:t>
      </w:r>
      <w:r w:rsidR="00D21BAF" w:rsidRPr="00662D0A">
        <w:rPr>
          <w:rFonts w:ascii="Georgia" w:hAnsi="Georgia"/>
          <w:sz w:val="21"/>
          <w:szCs w:val="21"/>
          <w:lang w:val="en-GB"/>
        </w:rPr>
        <w:t xml:space="preserve">negative </w:t>
      </w:r>
      <w:r w:rsidRPr="00662D0A">
        <w:rPr>
          <w:rFonts w:ascii="Georgia" w:hAnsi="Georgia"/>
          <w:sz w:val="21"/>
          <w:szCs w:val="21"/>
          <w:lang w:val="en-GB"/>
        </w:rPr>
        <w:t>effects on their workforce</w:t>
      </w:r>
      <w:r w:rsidR="003203BE" w:rsidRPr="00662D0A">
        <w:rPr>
          <w:rFonts w:ascii="Georgia" w:hAnsi="Georgia"/>
          <w:sz w:val="21"/>
          <w:szCs w:val="21"/>
          <w:lang w:val="en-GB"/>
        </w:rPr>
        <w:t xml:space="preserve"> (44%)</w:t>
      </w:r>
      <w:r w:rsidRPr="00662D0A">
        <w:rPr>
          <w:rFonts w:ascii="Georgia" w:hAnsi="Georgia"/>
          <w:sz w:val="21"/>
          <w:szCs w:val="21"/>
          <w:lang w:val="en-GB"/>
        </w:rPr>
        <w:t>.</w:t>
      </w:r>
    </w:p>
    <w:p w14:paraId="6B9DE4E3" w14:textId="77777777" w:rsidR="00426E4F" w:rsidRPr="00662D0A" w:rsidRDefault="00426E4F" w:rsidP="00662D0A">
      <w:pPr>
        <w:pStyle w:val="BodyA"/>
        <w:suppressAutoHyphens/>
        <w:spacing w:line="360" w:lineRule="auto"/>
        <w:jc w:val="both"/>
        <w:rPr>
          <w:rFonts w:ascii="Georgia" w:hAnsi="Georgia"/>
          <w:sz w:val="21"/>
          <w:szCs w:val="21"/>
          <w:lang w:val="en-GB"/>
        </w:rPr>
      </w:pPr>
    </w:p>
    <w:p w14:paraId="0810B78E" w14:textId="24F69EC2" w:rsidR="001F241D" w:rsidRPr="00662D0A" w:rsidRDefault="000A5D50" w:rsidP="00662D0A">
      <w:pPr>
        <w:pStyle w:val="BodyA"/>
        <w:suppressAutoHyphens/>
        <w:spacing w:line="360" w:lineRule="auto"/>
        <w:jc w:val="both"/>
        <w:rPr>
          <w:rFonts w:ascii="Georgia" w:hAnsi="Georgia"/>
          <w:sz w:val="21"/>
          <w:szCs w:val="21"/>
          <w:lang w:val="en-GB"/>
        </w:rPr>
      </w:pPr>
      <w:r w:rsidRPr="00662D0A">
        <w:rPr>
          <w:rFonts w:ascii="Georgia" w:hAnsi="Georgia"/>
          <w:sz w:val="21"/>
          <w:szCs w:val="21"/>
          <w:lang w:val="en-GB"/>
        </w:rPr>
        <w:t xml:space="preserve">Another comprehensive survey series is currently in progress by the </w:t>
      </w:r>
      <w:r w:rsidRPr="00662D0A">
        <w:rPr>
          <w:rFonts w:ascii="Georgia" w:hAnsi="Georgia"/>
          <w:i/>
          <w:iCs/>
          <w:sz w:val="21"/>
          <w:szCs w:val="21"/>
          <w:lang w:val="en-GB"/>
        </w:rPr>
        <w:t>SME Finance Forum</w:t>
      </w:r>
      <w:r w:rsidR="00046DEB" w:rsidRPr="00662D0A">
        <w:rPr>
          <w:rFonts w:ascii="Georgia" w:hAnsi="Georgia"/>
          <w:iCs/>
          <w:sz w:val="21"/>
          <w:szCs w:val="21"/>
          <w:lang w:val="en-GB"/>
        </w:rPr>
        <w:t>,</w:t>
      </w:r>
      <w:r w:rsidRPr="00662D0A">
        <w:rPr>
          <w:rFonts w:ascii="Georgia" w:hAnsi="Georgia"/>
          <w:i/>
          <w:iCs/>
          <w:sz w:val="21"/>
          <w:szCs w:val="21"/>
          <w:lang w:val="en-GB"/>
        </w:rPr>
        <w:t xml:space="preserve"> </w:t>
      </w:r>
      <w:r w:rsidRPr="00662D0A">
        <w:rPr>
          <w:rFonts w:ascii="Georgia" w:hAnsi="Georgia"/>
          <w:sz w:val="21"/>
          <w:szCs w:val="21"/>
          <w:lang w:val="en-GB"/>
        </w:rPr>
        <w:t>and during the last June update</w:t>
      </w:r>
      <w:r w:rsidR="00046DEB" w:rsidRPr="00662D0A">
        <w:rPr>
          <w:rFonts w:ascii="Georgia" w:hAnsi="Georgia"/>
          <w:sz w:val="21"/>
          <w:szCs w:val="21"/>
          <w:lang w:val="en-GB"/>
        </w:rPr>
        <w:t>,</w:t>
      </w:r>
      <w:r w:rsidRPr="00662D0A">
        <w:rPr>
          <w:rFonts w:ascii="Georgia" w:hAnsi="Georgia"/>
          <w:sz w:val="21"/>
          <w:szCs w:val="21"/>
          <w:lang w:val="en-GB"/>
        </w:rPr>
        <w:t xml:space="preserve"> members representing 46 countries reported </w:t>
      </w:r>
      <w:r w:rsidR="00D21BAF" w:rsidRPr="00662D0A">
        <w:rPr>
          <w:rFonts w:ascii="Georgia" w:hAnsi="Georgia"/>
          <w:sz w:val="21"/>
          <w:szCs w:val="21"/>
          <w:lang w:val="en-GB"/>
        </w:rPr>
        <w:t xml:space="preserve">a </w:t>
      </w:r>
      <w:r w:rsidRPr="00662D0A">
        <w:rPr>
          <w:rFonts w:ascii="Georgia" w:hAnsi="Georgia"/>
          <w:sz w:val="21"/>
          <w:szCs w:val="21"/>
          <w:lang w:val="en-GB"/>
        </w:rPr>
        <w:t>decline in sales or revenue (37% of respondents), reduced inflows or collections of funds (16%)</w:t>
      </w:r>
      <w:r w:rsidR="00046DEB" w:rsidRPr="00662D0A">
        <w:rPr>
          <w:rFonts w:ascii="Georgia" w:hAnsi="Georgia"/>
          <w:sz w:val="21"/>
          <w:szCs w:val="21"/>
          <w:lang w:val="en-GB"/>
        </w:rPr>
        <w:t>,</w:t>
      </w:r>
      <w:r w:rsidRPr="00662D0A">
        <w:rPr>
          <w:rFonts w:ascii="Georgia" w:hAnsi="Georgia"/>
          <w:sz w:val="21"/>
          <w:szCs w:val="21"/>
          <w:lang w:val="en-GB"/>
        </w:rPr>
        <w:t xml:space="preserve"> and asset impairment (13%).</w:t>
      </w:r>
    </w:p>
    <w:p w14:paraId="045E692E"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34F5ABBB" w14:textId="20C4AAAB" w:rsidR="001F241D" w:rsidRPr="00662D0A" w:rsidRDefault="000A5D50" w:rsidP="00662D0A">
      <w:pPr>
        <w:pStyle w:val="BodyA"/>
        <w:suppressAutoHyphens/>
        <w:spacing w:line="360" w:lineRule="auto"/>
        <w:jc w:val="both"/>
        <w:rPr>
          <w:rFonts w:ascii="Georgia" w:hAnsi="Georgia"/>
          <w:sz w:val="21"/>
          <w:szCs w:val="21"/>
          <w:lang w:val="en-GB"/>
        </w:rPr>
      </w:pPr>
      <w:r w:rsidRPr="00662D0A">
        <w:rPr>
          <w:rFonts w:ascii="Georgia" w:hAnsi="Georgia"/>
          <w:sz w:val="21"/>
          <w:szCs w:val="21"/>
          <w:lang w:val="en-GB"/>
        </w:rPr>
        <w:t xml:space="preserve">As the world is faced with these widespread economic challenges, it is essential </w:t>
      </w:r>
      <w:r w:rsidR="00046DEB" w:rsidRPr="00662D0A">
        <w:rPr>
          <w:rFonts w:ascii="Georgia" w:hAnsi="Georgia"/>
          <w:sz w:val="21"/>
          <w:szCs w:val="21"/>
          <w:lang w:val="en-GB"/>
        </w:rPr>
        <w:t xml:space="preserve">that </w:t>
      </w:r>
      <w:r w:rsidRPr="00662D0A">
        <w:rPr>
          <w:rFonts w:ascii="Georgia" w:hAnsi="Georgia"/>
          <w:sz w:val="21"/>
          <w:szCs w:val="21"/>
          <w:lang w:val="en-GB"/>
        </w:rPr>
        <w:t>leading organizations and their representatives take charge by raising awareness and propos</w:t>
      </w:r>
      <w:r w:rsidR="00046DEB" w:rsidRPr="00662D0A">
        <w:rPr>
          <w:rFonts w:ascii="Georgia" w:hAnsi="Georgia"/>
          <w:sz w:val="21"/>
          <w:szCs w:val="21"/>
          <w:lang w:val="en-GB"/>
        </w:rPr>
        <w:t>ing</w:t>
      </w:r>
      <w:r w:rsidRPr="00662D0A">
        <w:rPr>
          <w:rFonts w:ascii="Georgia" w:hAnsi="Georgia"/>
          <w:sz w:val="21"/>
          <w:szCs w:val="21"/>
          <w:lang w:val="en-GB"/>
        </w:rPr>
        <w:t xml:space="preserve"> solutions. There is </w:t>
      </w:r>
      <w:proofErr w:type="gramStart"/>
      <w:r w:rsidR="00046DEB" w:rsidRPr="00662D0A">
        <w:rPr>
          <w:rFonts w:ascii="Georgia" w:hAnsi="Georgia"/>
          <w:sz w:val="21"/>
          <w:szCs w:val="21"/>
          <w:lang w:val="en-GB"/>
        </w:rPr>
        <w:t xml:space="preserve">a general </w:t>
      </w:r>
      <w:r w:rsidRPr="00662D0A">
        <w:rPr>
          <w:rFonts w:ascii="Georgia" w:hAnsi="Georgia"/>
          <w:sz w:val="21"/>
          <w:szCs w:val="21"/>
          <w:lang w:val="en-GB"/>
        </w:rPr>
        <w:t>consensus</w:t>
      </w:r>
      <w:proofErr w:type="gramEnd"/>
      <w:r w:rsidRPr="00662D0A">
        <w:rPr>
          <w:rFonts w:ascii="Georgia" w:hAnsi="Georgia"/>
          <w:sz w:val="21"/>
          <w:szCs w:val="21"/>
          <w:lang w:val="en-GB"/>
        </w:rPr>
        <w:t xml:space="preserve"> among experts about several strategic areas </w:t>
      </w:r>
      <w:r w:rsidR="00046DEB" w:rsidRPr="00662D0A">
        <w:rPr>
          <w:rFonts w:ascii="Georgia" w:hAnsi="Georgia"/>
          <w:sz w:val="21"/>
          <w:szCs w:val="21"/>
          <w:lang w:val="en-GB"/>
        </w:rPr>
        <w:t xml:space="preserve">that are </w:t>
      </w:r>
      <w:r w:rsidRPr="00662D0A">
        <w:rPr>
          <w:rFonts w:ascii="Georgia" w:hAnsi="Georgia"/>
          <w:sz w:val="21"/>
          <w:szCs w:val="21"/>
          <w:lang w:val="en-GB"/>
        </w:rPr>
        <w:t>recommended for recovery: focus on rebuilding operations</w:t>
      </w:r>
      <w:r w:rsidR="00046DEB" w:rsidRPr="00662D0A">
        <w:rPr>
          <w:rFonts w:ascii="Georgia" w:hAnsi="Georgia"/>
          <w:sz w:val="21"/>
          <w:szCs w:val="21"/>
          <w:lang w:val="en-GB"/>
        </w:rPr>
        <w:t xml:space="preserve"> and</w:t>
      </w:r>
      <w:r w:rsidRPr="00662D0A">
        <w:rPr>
          <w:rFonts w:ascii="Georgia" w:hAnsi="Georgia"/>
          <w:sz w:val="21"/>
          <w:szCs w:val="21"/>
          <w:lang w:val="en-GB"/>
        </w:rPr>
        <w:t xml:space="preserve"> recuperating revenue, rethink the organizational infrastructure, </w:t>
      </w:r>
      <w:r w:rsidR="001256D0" w:rsidRPr="00662D0A">
        <w:rPr>
          <w:rFonts w:ascii="Georgia" w:hAnsi="Georgia"/>
          <w:sz w:val="21"/>
          <w:szCs w:val="21"/>
          <w:lang w:val="en-GB"/>
        </w:rPr>
        <w:t xml:space="preserve">and </w:t>
      </w:r>
      <w:r w:rsidRPr="00662D0A">
        <w:rPr>
          <w:rFonts w:ascii="Georgia" w:hAnsi="Georgia"/>
          <w:sz w:val="21"/>
          <w:szCs w:val="21"/>
          <w:lang w:val="en-GB"/>
        </w:rPr>
        <w:t xml:space="preserve">accelerate </w:t>
      </w:r>
      <w:r w:rsidR="001256D0" w:rsidRPr="00662D0A">
        <w:rPr>
          <w:rFonts w:ascii="Georgia" w:hAnsi="Georgia"/>
          <w:sz w:val="21"/>
          <w:szCs w:val="21"/>
          <w:lang w:val="en-GB"/>
        </w:rPr>
        <w:t xml:space="preserve">the </w:t>
      </w:r>
      <w:r w:rsidRPr="00662D0A">
        <w:rPr>
          <w:rFonts w:ascii="Georgia" w:hAnsi="Georgia"/>
          <w:sz w:val="21"/>
          <w:szCs w:val="21"/>
          <w:lang w:val="en-GB"/>
        </w:rPr>
        <w:t>adoption of technology. Only by designing novel business models can we rebuild the global economy and reshape the business ecosystem for future generations.</w:t>
      </w:r>
    </w:p>
    <w:p w14:paraId="4FC9EA3E"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102C270A" w14:textId="33D43584" w:rsidR="001F241D" w:rsidRPr="00662D0A" w:rsidRDefault="000A5D50" w:rsidP="00662D0A">
      <w:pPr>
        <w:pStyle w:val="BodyA"/>
        <w:suppressAutoHyphens/>
        <w:spacing w:line="360" w:lineRule="auto"/>
        <w:jc w:val="both"/>
        <w:rPr>
          <w:rFonts w:ascii="Georgia" w:hAnsi="Georgia"/>
          <w:sz w:val="21"/>
          <w:szCs w:val="21"/>
          <w:lang w:val="en-GB"/>
        </w:rPr>
      </w:pPr>
      <w:r w:rsidRPr="00662D0A">
        <w:rPr>
          <w:rFonts w:ascii="Georgia" w:hAnsi="Georgia"/>
          <w:sz w:val="21"/>
          <w:szCs w:val="21"/>
          <w:lang w:val="en-GB"/>
        </w:rPr>
        <w:t>WBAF has also taken an active role in this global pandemic. As an affiliated partner of the G20 Global Partnership for Financial Inclusion (GPFI), the World Business Angels Investment Forum is planning to submit a comprehensive economic and financial support plan to the G20 leadership in order to alert policymakers about the urgent needs of startups.</w:t>
      </w:r>
    </w:p>
    <w:p w14:paraId="1F2AEBCF" w14:textId="77777777" w:rsidR="00426E4F" w:rsidRPr="00662D0A" w:rsidRDefault="00426E4F" w:rsidP="00662D0A">
      <w:pPr>
        <w:pStyle w:val="BodyA"/>
        <w:suppressAutoHyphens/>
        <w:spacing w:line="360" w:lineRule="auto"/>
        <w:jc w:val="both"/>
        <w:rPr>
          <w:rFonts w:ascii="Georgia" w:hAnsi="Georgia"/>
          <w:sz w:val="21"/>
          <w:szCs w:val="21"/>
          <w:lang w:val="en-GB"/>
        </w:rPr>
      </w:pPr>
    </w:p>
    <w:p w14:paraId="08E26E4C" w14:textId="369EAC6D" w:rsidR="001F241D" w:rsidRPr="00662D0A" w:rsidRDefault="00753676" w:rsidP="00662D0A">
      <w:pPr>
        <w:pStyle w:val="BodyA"/>
        <w:suppressAutoHyphens/>
        <w:spacing w:line="360" w:lineRule="auto"/>
        <w:jc w:val="both"/>
        <w:rPr>
          <w:rFonts w:ascii="Georgia" w:hAnsi="Georgia"/>
          <w:sz w:val="21"/>
          <w:szCs w:val="21"/>
          <w:lang w:val="en-GB"/>
        </w:rPr>
      </w:pPr>
      <w:r w:rsidRPr="00662D0A">
        <w:rPr>
          <w:rFonts w:ascii="Georgia" w:hAnsi="Georgia"/>
          <w:sz w:val="21"/>
          <w:szCs w:val="21"/>
          <w:lang w:val="en-GB"/>
        </w:rPr>
        <w:t>To</w:t>
      </w:r>
      <w:r w:rsidR="000A5D50" w:rsidRPr="00662D0A">
        <w:rPr>
          <w:rFonts w:ascii="Georgia" w:hAnsi="Georgia"/>
          <w:sz w:val="21"/>
          <w:szCs w:val="21"/>
          <w:lang w:val="en-GB"/>
        </w:rPr>
        <w:t xml:space="preserve"> gather data for this important report, the WBAF Global Startups Committee has engaged in several initiatives that complement the recent survey of our global entrepreneurship ecosystem. Insights from the survey results will be incorporated into the support plan submitted to the G20 leadership and will inform our WBAF action plans aimed to support startups and entrepreneurs during this difficult pandemic business environment.</w:t>
      </w:r>
    </w:p>
    <w:p w14:paraId="71AE0DE8"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05969E06" w14:textId="77777777" w:rsidR="001F241D" w:rsidRPr="00662D0A" w:rsidRDefault="000A5D50" w:rsidP="00662D0A">
      <w:pPr>
        <w:pStyle w:val="BodyA"/>
        <w:suppressAutoHyphens/>
        <w:spacing w:line="360" w:lineRule="auto"/>
        <w:jc w:val="both"/>
        <w:rPr>
          <w:rFonts w:ascii="Georgia" w:hAnsi="Georgia"/>
          <w:sz w:val="21"/>
          <w:szCs w:val="21"/>
          <w:lang w:val="en-GB"/>
        </w:rPr>
      </w:pPr>
      <w:r w:rsidRPr="00662D0A">
        <w:rPr>
          <w:rFonts w:ascii="Georgia" w:hAnsi="Georgia"/>
          <w:sz w:val="21"/>
          <w:szCs w:val="21"/>
          <w:lang w:val="en-GB"/>
        </w:rPr>
        <w:t>Sincerely,</w:t>
      </w:r>
    </w:p>
    <w:p w14:paraId="07BF6AA0" w14:textId="6198CB5F" w:rsidR="001F241D" w:rsidRDefault="00662D0A" w:rsidP="00662D0A">
      <w:pPr>
        <w:pStyle w:val="BodyA"/>
        <w:suppressAutoHyphens/>
        <w:spacing w:line="360" w:lineRule="auto"/>
        <w:rPr>
          <w:rFonts w:ascii="Georgia" w:hAnsi="Georgia"/>
          <w:sz w:val="21"/>
          <w:szCs w:val="21"/>
          <w:lang w:val="en-GB"/>
        </w:rPr>
      </w:pPr>
      <w:r>
        <w:rPr>
          <w:rFonts w:ascii="Georgia" w:hAnsi="Georgia"/>
          <w:sz w:val="21"/>
          <w:szCs w:val="21"/>
          <w:lang w:val="en-GB"/>
        </w:rPr>
        <w:br/>
        <w:t xml:space="preserve">Prof </w:t>
      </w:r>
      <w:proofErr w:type="spellStart"/>
      <w:r w:rsidR="000A5D50" w:rsidRPr="00662D0A">
        <w:rPr>
          <w:rFonts w:ascii="Georgia" w:hAnsi="Georgia"/>
          <w:sz w:val="21"/>
          <w:szCs w:val="21"/>
          <w:lang w:val="en-GB"/>
        </w:rPr>
        <w:t>Inderjiit</w:t>
      </w:r>
      <w:proofErr w:type="spellEnd"/>
      <w:r w:rsidR="000A5D50" w:rsidRPr="00662D0A">
        <w:rPr>
          <w:rFonts w:ascii="Georgia" w:hAnsi="Georgia"/>
          <w:sz w:val="21"/>
          <w:szCs w:val="21"/>
          <w:lang w:val="en-GB"/>
        </w:rPr>
        <w:t xml:space="preserve"> </w:t>
      </w:r>
      <w:proofErr w:type="gramStart"/>
      <w:r w:rsidR="000A5D50" w:rsidRPr="00662D0A">
        <w:rPr>
          <w:rFonts w:ascii="Georgia" w:hAnsi="Georgia"/>
          <w:sz w:val="21"/>
          <w:szCs w:val="21"/>
          <w:lang w:val="en-GB"/>
        </w:rPr>
        <w:t xml:space="preserve">Singh </w:t>
      </w:r>
      <w:r>
        <w:rPr>
          <w:rFonts w:ascii="Georgia" w:hAnsi="Georgia"/>
          <w:sz w:val="21"/>
          <w:szCs w:val="21"/>
          <w:lang w:val="en-GB"/>
        </w:rPr>
        <w:t>,</w:t>
      </w:r>
      <w:proofErr w:type="gramEnd"/>
      <w:r>
        <w:rPr>
          <w:rFonts w:ascii="Georgia" w:hAnsi="Georgia"/>
          <w:sz w:val="21"/>
          <w:szCs w:val="21"/>
          <w:lang w:val="en-GB"/>
        </w:rPr>
        <w:t xml:space="preserve"> </w:t>
      </w:r>
      <w:r>
        <w:rPr>
          <w:rFonts w:ascii="Georgia" w:hAnsi="Georgia"/>
          <w:sz w:val="21"/>
          <w:szCs w:val="21"/>
          <w:lang w:val="en-GB"/>
        </w:rPr>
        <w:br/>
      </w:r>
      <w:r w:rsidR="000A5D50" w:rsidRPr="00662D0A">
        <w:rPr>
          <w:rFonts w:ascii="Georgia" w:hAnsi="Georgia"/>
          <w:sz w:val="21"/>
          <w:szCs w:val="21"/>
          <w:lang w:val="en-GB"/>
        </w:rPr>
        <w:t>President</w:t>
      </w:r>
      <w:r>
        <w:rPr>
          <w:rFonts w:ascii="Georgia" w:hAnsi="Georgia"/>
          <w:sz w:val="21"/>
          <w:szCs w:val="21"/>
          <w:lang w:val="en-GB"/>
        </w:rPr>
        <w:t xml:space="preserve"> of the </w:t>
      </w:r>
      <w:r w:rsidR="000A5D50" w:rsidRPr="00662D0A">
        <w:rPr>
          <w:rFonts w:ascii="Georgia" w:hAnsi="Georgia"/>
          <w:sz w:val="21"/>
          <w:szCs w:val="21"/>
          <w:lang w:val="en-GB"/>
        </w:rPr>
        <w:t>Global Startup Committee</w:t>
      </w:r>
      <w:r>
        <w:rPr>
          <w:rFonts w:ascii="Georgia" w:hAnsi="Georgia"/>
          <w:sz w:val="21"/>
          <w:szCs w:val="21"/>
          <w:lang w:val="en-GB"/>
        </w:rPr>
        <w:t xml:space="preserve">, </w:t>
      </w:r>
      <w:r w:rsidR="000A5D50" w:rsidRPr="00662D0A">
        <w:rPr>
          <w:rFonts w:ascii="Georgia" w:hAnsi="Georgia"/>
          <w:sz w:val="21"/>
          <w:szCs w:val="21"/>
          <w:lang w:val="en-GB"/>
        </w:rPr>
        <w:t>W</w:t>
      </w:r>
      <w:r>
        <w:rPr>
          <w:rFonts w:ascii="Georgia" w:hAnsi="Georgia"/>
          <w:sz w:val="21"/>
          <w:szCs w:val="21"/>
          <w:lang w:val="en-GB"/>
        </w:rPr>
        <w:t>orld Business Angels Investment Forum</w:t>
      </w:r>
      <w:r>
        <w:rPr>
          <w:rFonts w:ascii="Georgia" w:hAnsi="Georgia"/>
          <w:sz w:val="21"/>
          <w:szCs w:val="21"/>
          <w:lang w:val="en-GB"/>
        </w:rPr>
        <w:br/>
        <w:t>An Affiliated Partner of the G20 Global Partnership for Financial Inclusion (GPFI)</w:t>
      </w:r>
    </w:p>
    <w:p w14:paraId="649D0508"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76D6E948" w14:textId="77777777" w:rsidR="001F241D" w:rsidRPr="00662D0A" w:rsidRDefault="001F241D" w:rsidP="00662D0A">
      <w:pPr>
        <w:pStyle w:val="BodyA"/>
        <w:suppressAutoHyphens/>
        <w:spacing w:line="360" w:lineRule="auto"/>
        <w:jc w:val="both"/>
        <w:rPr>
          <w:rFonts w:ascii="Georgia" w:hAnsi="Georgia"/>
          <w:sz w:val="21"/>
          <w:szCs w:val="21"/>
          <w:lang w:val="en-GB"/>
        </w:rPr>
      </w:pPr>
    </w:p>
    <w:p w14:paraId="2DC06625" w14:textId="11B54BC0" w:rsidR="001F241D" w:rsidRPr="00662D0A" w:rsidRDefault="000A5D50" w:rsidP="00662D0A">
      <w:pPr>
        <w:pStyle w:val="BodyA"/>
        <w:suppressAutoHyphens/>
        <w:spacing w:line="360" w:lineRule="auto"/>
        <w:jc w:val="both"/>
        <w:rPr>
          <w:rFonts w:ascii="Georgia" w:hAnsi="Georgia"/>
          <w:sz w:val="21"/>
          <w:szCs w:val="21"/>
          <w:u w:val="single"/>
          <w:lang w:val="en-GB"/>
        </w:rPr>
      </w:pPr>
      <w:r w:rsidRPr="00662D0A">
        <w:rPr>
          <w:rFonts w:ascii="Georgia" w:hAnsi="Georgia"/>
          <w:sz w:val="21"/>
          <w:szCs w:val="21"/>
          <w:u w:val="single"/>
          <w:lang w:val="en-GB"/>
        </w:rPr>
        <w:t>Resources:</w:t>
      </w:r>
      <w:r w:rsidR="00016800">
        <w:rPr>
          <w:rFonts w:ascii="Georgia" w:hAnsi="Georgia"/>
          <w:sz w:val="21"/>
          <w:szCs w:val="21"/>
          <w:u w:val="single"/>
          <w:lang w:val="en-GB"/>
        </w:rPr>
        <w:br/>
      </w:r>
    </w:p>
    <w:p w14:paraId="491B5E00" w14:textId="77777777" w:rsidR="001F241D" w:rsidRPr="00016800" w:rsidRDefault="001B3D31" w:rsidP="00016800">
      <w:pPr>
        <w:pStyle w:val="BodyA"/>
        <w:suppressAutoHyphens/>
        <w:spacing w:line="360" w:lineRule="auto"/>
        <w:ind w:left="720"/>
        <w:jc w:val="both"/>
        <w:rPr>
          <w:rStyle w:val="None"/>
          <w:rFonts w:ascii="Georgia" w:hAnsi="Georgia"/>
          <w:color w:val="auto"/>
          <w:sz w:val="19"/>
          <w:szCs w:val="19"/>
          <w:lang w:val="en-GB"/>
        </w:rPr>
      </w:pPr>
      <w:hyperlink r:id="rId9" w:history="1">
        <w:r w:rsidR="000A5D50" w:rsidRPr="00016800">
          <w:rPr>
            <w:rStyle w:val="Hyperlink0"/>
            <w:rFonts w:ascii="Georgia" w:hAnsi="Georgia"/>
            <w:color w:val="auto"/>
            <w:sz w:val="19"/>
            <w:szCs w:val="19"/>
            <w:lang w:val="en-GB"/>
          </w:rPr>
          <w:t>https://www.imf.org/en/Publications/GFSR/Issues/2020/04/14/global-financial-stability-report-april-2020</w:t>
        </w:r>
      </w:hyperlink>
    </w:p>
    <w:p w14:paraId="39F2078F" w14:textId="77777777" w:rsidR="001F241D" w:rsidRPr="00016800" w:rsidRDefault="001B3D31" w:rsidP="00016800">
      <w:pPr>
        <w:pStyle w:val="BodyA"/>
        <w:suppressAutoHyphens/>
        <w:spacing w:line="360" w:lineRule="auto"/>
        <w:ind w:left="720"/>
        <w:jc w:val="both"/>
        <w:rPr>
          <w:rStyle w:val="None"/>
          <w:rFonts w:ascii="Georgia" w:hAnsi="Georgia"/>
          <w:color w:val="auto"/>
          <w:sz w:val="19"/>
          <w:szCs w:val="19"/>
          <w:lang w:val="en-GB"/>
        </w:rPr>
      </w:pPr>
      <w:hyperlink r:id="rId10" w:history="1">
        <w:r w:rsidR="000A5D50" w:rsidRPr="00016800">
          <w:rPr>
            <w:rStyle w:val="Hyperlink0"/>
            <w:rFonts w:ascii="Georgia" w:hAnsi="Georgia"/>
            <w:color w:val="auto"/>
            <w:sz w:val="19"/>
            <w:szCs w:val="19"/>
            <w:lang w:val="en-GB"/>
          </w:rPr>
          <w:t>https://www.worldbank.org/en/news/feature/2020/06/08/the-global-economic-outlook-during-the-covid-19-pandemic-a-changed-world</w:t>
        </w:r>
      </w:hyperlink>
    </w:p>
    <w:p w14:paraId="1518BF76" w14:textId="77777777" w:rsidR="001F241D" w:rsidRPr="00016800" w:rsidRDefault="001B3D31" w:rsidP="00016800">
      <w:pPr>
        <w:pStyle w:val="BodyA"/>
        <w:suppressAutoHyphens/>
        <w:spacing w:line="360" w:lineRule="auto"/>
        <w:ind w:left="720"/>
        <w:jc w:val="both"/>
        <w:rPr>
          <w:rStyle w:val="None"/>
          <w:rFonts w:ascii="Georgia" w:hAnsi="Georgia"/>
          <w:color w:val="auto"/>
          <w:sz w:val="19"/>
          <w:szCs w:val="19"/>
          <w:lang w:val="en-GB"/>
        </w:rPr>
      </w:pPr>
      <w:hyperlink r:id="rId11" w:history="1">
        <w:r w:rsidR="000A5D50" w:rsidRPr="00016800">
          <w:rPr>
            <w:rStyle w:val="Hyperlink0"/>
            <w:rFonts w:ascii="Georgia" w:hAnsi="Georgia"/>
            <w:color w:val="auto"/>
            <w:sz w:val="19"/>
            <w:szCs w:val="19"/>
            <w:lang w:val="en-GB"/>
          </w:rPr>
          <w:t>http://www.oecd.org/economic-outlook/june-2020/</w:t>
        </w:r>
      </w:hyperlink>
    </w:p>
    <w:p w14:paraId="7175C26B" w14:textId="77777777" w:rsidR="001F241D" w:rsidRPr="00016800" w:rsidRDefault="001B3D31" w:rsidP="00016800">
      <w:pPr>
        <w:pStyle w:val="BodyA"/>
        <w:suppressAutoHyphens/>
        <w:spacing w:line="360" w:lineRule="auto"/>
        <w:ind w:left="720"/>
        <w:jc w:val="both"/>
        <w:rPr>
          <w:rStyle w:val="None"/>
          <w:rFonts w:ascii="Georgia" w:hAnsi="Georgia"/>
          <w:color w:val="auto"/>
          <w:sz w:val="19"/>
          <w:szCs w:val="19"/>
          <w:lang w:val="en-GB"/>
        </w:rPr>
      </w:pPr>
      <w:hyperlink r:id="rId12" w:history="1">
        <w:r w:rsidR="000A5D50" w:rsidRPr="00016800">
          <w:rPr>
            <w:rStyle w:val="Hyperlink0"/>
            <w:rFonts w:ascii="Georgia" w:hAnsi="Georgia"/>
            <w:color w:val="auto"/>
            <w:sz w:val="19"/>
            <w:szCs w:val="19"/>
            <w:lang w:val="en-GB"/>
          </w:rPr>
          <w:t>https://www.weforum.org/reports/covid-19-risks-outlook-a-preliminary-mapping-and-its-implications</w:t>
        </w:r>
      </w:hyperlink>
      <w:hyperlink r:id="rId13" w:history="1">
        <w:r w:rsidR="000A5D50" w:rsidRPr="00016800">
          <w:rPr>
            <w:rStyle w:val="Hyperlink0"/>
            <w:rFonts w:ascii="Georgia" w:hAnsi="Georgia"/>
            <w:color w:val="auto"/>
            <w:sz w:val="19"/>
            <w:szCs w:val="19"/>
            <w:lang w:val="en-GB"/>
          </w:rPr>
          <w:t>https://assets.ey.com/content/dam/ey-sites/ey-com/en_gl/topics/attractiveness/ey-europe-attractiveness-survey-2020-v3.pdf</w:t>
        </w:r>
      </w:hyperlink>
      <w:hyperlink r:id="rId14" w:history="1">
        <w:r w:rsidR="000A5D50" w:rsidRPr="00016800">
          <w:rPr>
            <w:rStyle w:val="Hyperlink0"/>
            <w:rFonts w:ascii="Georgia" w:hAnsi="Georgia"/>
            <w:color w:val="auto"/>
            <w:sz w:val="19"/>
            <w:szCs w:val="19"/>
            <w:lang w:val="en-GB"/>
          </w:rPr>
          <w:t>https://www2.deloitte.com/us/en/insights/focus/human-capital-trends.html?id=us:2el:3pr:di43244:eng:cons:051820</w:t>
        </w:r>
      </w:hyperlink>
      <w:hyperlink r:id="rId15" w:history="1">
        <w:r w:rsidR="000A5D50" w:rsidRPr="00016800">
          <w:rPr>
            <w:rStyle w:val="Hyperlink0"/>
            <w:rFonts w:ascii="Georgia" w:hAnsi="Georgia"/>
            <w:color w:val="auto"/>
            <w:sz w:val="19"/>
            <w:szCs w:val="19"/>
            <w:lang w:val="en-GB"/>
          </w:rPr>
          <w:t>https://www.pwc.com/us/en/library/covid-19/pwc-covid-19-cfo-pulse-survey-global.html</w:t>
        </w:r>
      </w:hyperlink>
      <w:hyperlink r:id="rId16" w:history="1">
        <w:r w:rsidR="000A5D50" w:rsidRPr="00016800">
          <w:rPr>
            <w:rStyle w:val="Hyperlink0"/>
            <w:rFonts w:ascii="Georgia" w:hAnsi="Georgia"/>
            <w:color w:val="auto"/>
            <w:sz w:val="19"/>
            <w:szCs w:val="19"/>
            <w:lang w:val="en-GB"/>
          </w:rPr>
          <w:t>https://www.smefinanceforum.org/post/member-pulse-survey-3-on-the-impact-of-covid-19-june</w:t>
        </w:r>
      </w:hyperlink>
      <w:hyperlink r:id="rId17" w:history="1">
        <w:r w:rsidR="000A5D50" w:rsidRPr="00016800">
          <w:rPr>
            <w:rStyle w:val="Hyperlink0"/>
            <w:rFonts w:ascii="Georgia" w:hAnsi="Georgia"/>
            <w:color w:val="auto"/>
            <w:sz w:val="19"/>
            <w:szCs w:val="19"/>
            <w:lang w:val="en-GB"/>
          </w:rPr>
          <w:t>https://www2.deloitte.com/us/en/insights/focus/human-capital-trends/2020/covid-19-and-the-future-of-work.html</w:t>
        </w:r>
      </w:hyperlink>
    </w:p>
    <w:p w14:paraId="4DB077AF" w14:textId="0364535E" w:rsidR="001F241D" w:rsidRPr="00016800" w:rsidRDefault="001B3D31" w:rsidP="00016800">
      <w:pPr>
        <w:pStyle w:val="BodyA"/>
        <w:suppressAutoHyphens/>
        <w:spacing w:line="360" w:lineRule="auto"/>
        <w:ind w:left="720"/>
        <w:jc w:val="both"/>
        <w:rPr>
          <w:rStyle w:val="Hyperlink0"/>
          <w:rFonts w:ascii="Georgia" w:hAnsi="Georgia"/>
          <w:color w:val="auto"/>
          <w:sz w:val="19"/>
          <w:szCs w:val="19"/>
          <w:lang w:val="en-GB"/>
        </w:rPr>
      </w:pPr>
      <w:hyperlink r:id="rId18" w:history="1">
        <w:r w:rsidR="000A5D50" w:rsidRPr="00016800">
          <w:rPr>
            <w:rStyle w:val="Hyperlink0"/>
            <w:rFonts w:ascii="Georgia" w:hAnsi="Georgia"/>
            <w:color w:val="auto"/>
            <w:sz w:val="19"/>
            <w:szCs w:val="19"/>
            <w:lang w:val="en-GB"/>
          </w:rPr>
          <w:t>https://www.mckinsey.com/featured-insights/future-of-work/from-surviving-to-thriving-reimagining-the-post-covid-19-return</w:t>
        </w:r>
      </w:hyperlink>
    </w:p>
    <w:p w14:paraId="3ADF023C" w14:textId="18657D68" w:rsidR="00016800" w:rsidRPr="00016800" w:rsidRDefault="00016800" w:rsidP="00662D0A">
      <w:pPr>
        <w:pStyle w:val="BodyA"/>
        <w:suppressAutoHyphens/>
        <w:spacing w:line="360" w:lineRule="auto"/>
        <w:jc w:val="both"/>
        <w:rPr>
          <w:rStyle w:val="Hyperlink0"/>
          <w:rFonts w:ascii="Georgia" w:hAnsi="Georgia"/>
          <w:sz w:val="19"/>
          <w:szCs w:val="19"/>
          <w:lang w:val="en-GB"/>
        </w:rPr>
      </w:pPr>
    </w:p>
    <w:p w14:paraId="257D8686" w14:textId="77777777" w:rsidR="00016800" w:rsidRPr="00016800" w:rsidRDefault="00016800" w:rsidP="00016800">
      <w:pPr>
        <w:spacing w:line="360" w:lineRule="auto"/>
        <w:rPr>
          <w:rFonts w:ascii="Georgia" w:hAnsi="Georgia"/>
          <w:b/>
          <w:bCs/>
          <w:sz w:val="19"/>
          <w:szCs w:val="19"/>
          <w:u w:val="single"/>
          <w:lang w:val="en-GB"/>
        </w:rPr>
      </w:pPr>
    </w:p>
    <w:p w14:paraId="44BE61D3" w14:textId="77777777" w:rsidR="00016800" w:rsidRPr="00016800" w:rsidRDefault="00016800" w:rsidP="00016800">
      <w:pPr>
        <w:spacing w:line="360" w:lineRule="auto"/>
        <w:rPr>
          <w:rFonts w:ascii="Georgia" w:hAnsi="Georgia"/>
          <w:sz w:val="19"/>
          <w:szCs w:val="19"/>
        </w:rPr>
      </w:pPr>
      <w:r w:rsidRPr="00016800">
        <w:rPr>
          <w:rFonts w:ascii="Georgia" w:hAnsi="Georgia"/>
          <w:b/>
          <w:bCs/>
          <w:sz w:val="19"/>
          <w:szCs w:val="19"/>
        </w:rPr>
        <w:t>About the World Business Angels investment Forum (WBAF)</w:t>
      </w:r>
      <w:r w:rsidRPr="00016800">
        <w:rPr>
          <w:rFonts w:ascii="Georgia" w:hAnsi="Georgia"/>
          <w:sz w:val="19"/>
          <w:szCs w:val="19"/>
        </w:rPr>
        <w:br/>
      </w:r>
      <w:r w:rsidRPr="00016800">
        <w:rPr>
          <w:rFonts w:ascii="Georgia" w:hAnsi="Georgia"/>
          <w:sz w:val="19"/>
          <w:szCs w:val="19"/>
        </w:rPr>
        <w:br/>
        <w:t>As an affiliated partner of the G20 Global Partnership for Financial Inclusion (GPFI), the World Business Angels Investment Forum (WBAF) is committed to collaborating globally to empower the economic development of the world by fostering innovative financial instruments for startups, scaleups, innovators, entrepreneurs and SMEs and to promoting gender equality and women’s participation in all sectors of the world economy. WBAF invites you to join our global efforts to ease access to finance, promote financial inclusion, and create more jobs and social justice.</w:t>
      </w:r>
      <w:r w:rsidRPr="00016800">
        <w:rPr>
          <w:rFonts w:ascii="Georgia" w:hAnsi="Georgia"/>
          <w:sz w:val="19"/>
          <w:szCs w:val="19"/>
        </w:rPr>
        <w:br/>
      </w:r>
    </w:p>
    <w:p w14:paraId="56BBC154" w14:textId="77777777" w:rsidR="00016800" w:rsidRPr="00016800" w:rsidRDefault="001B3D31" w:rsidP="00016800">
      <w:pPr>
        <w:spacing w:line="360" w:lineRule="auto"/>
        <w:rPr>
          <w:rFonts w:ascii="Georgia" w:hAnsi="Georgia"/>
          <w:sz w:val="19"/>
          <w:szCs w:val="19"/>
        </w:rPr>
      </w:pPr>
      <w:hyperlink r:id="rId19" w:history="1">
        <w:r w:rsidR="00016800" w:rsidRPr="00016800">
          <w:rPr>
            <w:rStyle w:val="Kpr"/>
            <w:rFonts w:ascii="Georgia" w:hAnsi="Georgia"/>
            <w:sz w:val="19"/>
            <w:szCs w:val="19"/>
          </w:rPr>
          <w:t>www.wbaforum.org</w:t>
        </w:r>
      </w:hyperlink>
    </w:p>
    <w:p w14:paraId="7BF4A002" w14:textId="77777777" w:rsidR="00016800" w:rsidRPr="00016800" w:rsidRDefault="00016800" w:rsidP="00016800">
      <w:pPr>
        <w:spacing w:line="360" w:lineRule="auto"/>
        <w:rPr>
          <w:rFonts w:ascii="Georgia" w:hAnsi="Georgia"/>
          <w:sz w:val="19"/>
          <w:szCs w:val="19"/>
        </w:rPr>
      </w:pPr>
    </w:p>
    <w:p w14:paraId="72AB6D87" w14:textId="77777777" w:rsidR="00016800" w:rsidRPr="00016800" w:rsidRDefault="00016800" w:rsidP="00016800">
      <w:pPr>
        <w:pStyle w:val="GvdeMetni"/>
        <w:spacing w:before="4" w:line="360" w:lineRule="auto"/>
        <w:rPr>
          <w:rFonts w:ascii="Georgia" w:hAnsi="Georgia"/>
          <w:b/>
          <w:color w:val="231F20"/>
          <w:sz w:val="19"/>
          <w:szCs w:val="19"/>
          <w:lang w:val="en-GB"/>
        </w:rPr>
      </w:pPr>
      <w:r w:rsidRPr="00016800">
        <w:rPr>
          <w:rFonts w:ascii="Georgia" w:hAnsi="Georgia"/>
          <w:b/>
          <w:color w:val="231F20"/>
          <w:sz w:val="19"/>
          <w:szCs w:val="19"/>
          <w:lang w:val="en-GB"/>
        </w:rPr>
        <w:t>About GPFI</w:t>
      </w:r>
      <w:r w:rsidRPr="00016800">
        <w:rPr>
          <w:rFonts w:ascii="Georgia" w:hAnsi="Georgia"/>
          <w:b/>
          <w:color w:val="231F20"/>
          <w:sz w:val="19"/>
          <w:szCs w:val="19"/>
          <w:lang w:val="en-GB"/>
        </w:rPr>
        <w:br/>
      </w:r>
    </w:p>
    <w:p w14:paraId="3595B72D" w14:textId="1049A9BB" w:rsidR="00016800" w:rsidRPr="00016800" w:rsidRDefault="00016800" w:rsidP="00016800">
      <w:pPr>
        <w:pStyle w:val="GvdeMetni"/>
        <w:spacing w:before="4" w:line="360" w:lineRule="auto"/>
        <w:rPr>
          <w:rFonts w:ascii="Georgia" w:hAnsi="Georgia"/>
          <w:color w:val="231F20"/>
          <w:sz w:val="19"/>
          <w:szCs w:val="19"/>
          <w:lang w:val="en-GB"/>
        </w:rPr>
      </w:pPr>
      <w:r w:rsidRPr="00016800">
        <w:rPr>
          <w:rFonts w:ascii="Georgia" w:hAnsi="Georgia"/>
          <w:color w:val="231F20"/>
          <w:sz w:val="19"/>
          <w:szCs w:val="19"/>
          <w:lang w:val="en-GB"/>
        </w:rPr>
        <w:t>The Global Partnership for Financial Inclusion (GPFI) is an inclusive platform for all G20 countries, interested non-G20 countries, and relevant stakeholders to carry forward work on financial inclusion, including implementation of the G20</w:t>
      </w:r>
      <w:r w:rsidR="00B00E31">
        <w:rPr>
          <w:rFonts w:ascii="Georgia" w:hAnsi="Georgia"/>
          <w:color w:val="231F20"/>
          <w:sz w:val="19"/>
          <w:szCs w:val="19"/>
          <w:lang w:val="en-GB"/>
        </w:rPr>
        <w:br/>
      </w:r>
      <w:r w:rsidRPr="00016800">
        <w:rPr>
          <w:rFonts w:ascii="Georgia" w:hAnsi="Georgia"/>
          <w:color w:val="231F20"/>
          <w:sz w:val="19"/>
          <w:szCs w:val="19"/>
          <w:lang w:val="en-GB"/>
        </w:rPr>
        <w:lastRenderedPageBreak/>
        <w:t>Financial Inclusion Action Plan endorsed at the G20 Summit in Seoul. Queen Maxima of the Netherlands is the Honorary Patron of the GPFI.</w:t>
      </w:r>
      <w:r w:rsidRPr="00016800">
        <w:rPr>
          <w:rFonts w:ascii="Georgia" w:hAnsi="Georgia"/>
          <w:sz w:val="19"/>
          <w:szCs w:val="19"/>
        </w:rPr>
        <w:t xml:space="preserve"> </w:t>
      </w:r>
    </w:p>
    <w:p w14:paraId="4BA0F8D0" w14:textId="77777777" w:rsidR="00016800" w:rsidRPr="00016800" w:rsidRDefault="00016800" w:rsidP="00016800">
      <w:pPr>
        <w:pStyle w:val="GvdeMetni"/>
        <w:spacing w:before="4" w:line="360" w:lineRule="auto"/>
        <w:rPr>
          <w:rFonts w:ascii="Georgia" w:hAnsi="Georgia"/>
          <w:color w:val="231F20"/>
          <w:sz w:val="19"/>
          <w:szCs w:val="19"/>
          <w:lang w:val="en-GB"/>
        </w:rPr>
      </w:pPr>
    </w:p>
    <w:p w14:paraId="797617A1" w14:textId="5FB0BC58" w:rsidR="00016800" w:rsidRPr="00016800" w:rsidRDefault="001B3D31" w:rsidP="00016800">
      <w:pPr>
        <w:pStyle w:val="GvdeMetni"/>
        <w:spacing w:before="4" w:line="360" w:lineRule="auto"/>
        <w:rPr>
          <w:rFonts w:ascii="Georgia" w:hAnsi="Georgia"/>
          <w:color w:val="231F20"/>
          <w:sz w:val="19"/>
          <w:szCs w:val="19"/>
          <w:lang w:val="en-GB"/>
        </w:rPr>
      </w:pPr>
      <w:hyperlink r:id="rId20" w:history="1">
        <w:r w:rsidR="00016800" w:rsidRPr="00016800">
          <w:rPr>
            <w:rStyle w:val="Kpr"/>
            <w:rFonts w:ascii="Georgia" w:hAnsi="Georgia"/>
            <w:sz w:val="19"/>
            <w:szCs w:val="19"/>
            <w:lang w:val="en-GB"/>
          </w:rPr>
          <w:t>www.gpfi.org</w:t>
        </w:r>
      </w:hyperlink>
    </w:p>
    <w:p w14:paraId="6D2CBFE7" w14:textId="77777777" w:rsidR="00016800" w:rsidRPr="00016800" w:rsidRDefault="00016800" w:rsidP="00016800">
      <w:pPr>
        <w:spacing w:line="360" w:lineRule="auto"/>
        <w:rPr>
          <w:rFonts w:ascii="Georgia" w:hAnsi="Georgia"/>
          <w:b/>
          <w:bCs/>
          <w:sz w:val="19"/>
          <w:szCs w:val="19"/>
          <w:u w:val="single"/>
          <w:lang w:val="en-GB"/>
        </w:rPr>
      </w:pPr>
    </w:p>
    <w:p w14:paraId="3EF2E087" w14:textId="08DE7F38" w:rsidR="00016800" w:rsidRPr="00B00E31" w:rsidRDefault="00016800" w:rsidP="00B00E31">
      <w:pPr>
        <w:pStyle w:val="NormalWeb"/>
        <w:spacing w:line="360" w:lineRule="auto"/>
        <w:rPr>
          <w:rFonts w:ascii="Georgia" w:hAnsi="Georgia"/>
          <w:b/>
          <w:bCs/>
          <w:sz w:val="19"/>
          <w:szCs w:val="19"/>
          <w:lang w:val="en-GB"/>
        </w:rPr>
      </w:pPr>
      <w:r>
        <w:rPr>
          <w:rFonts w:ascii="Georgia" w:hAnsi="Georgia"/>
          <w:b/>
          <w:bCs/>
          <w:noProof/>
          <w:sz w:val="19"/>
          <w:szCs w:val="19"/>
          <w:lang w:val="en-GB"/>
        </w:rPr>
        <w:drawing>
          <wp:anchor distT="0" distB="0" distL="114300" distR="114300" simplePos="0" relativeHeight="251659264" behindDoc="0" locked="0" layoutInCell="1" allowOverlap="1" wp14:anchorId="5561C222" wp14:editId="24277363">
            <wp:simplePos x="0" y="0"/>
            <wp:positionH relativeFrom="margin">
              <wp:posOffset>38100</wp:posOffset>
            </wp:positionH>
            <wp:positionV relativeFrom="margin">
              <wp:posOffset>1219200</wp:posOffset>
            </wp:positionV>
            <wp:extent cx="1676400" cy="2100988"/>
            <wp:effectExtent l="0" t="0" r="0" b="0"/>
            <wp:wrapSquare wrapText="bothSides"/>
            <wp:docPr id="2" name="Resim 2" descr="adam, kişi, giyme, şap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rjit Singh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76400" cy="2100988"/>
                    </a:xfrm>
                    <a:prstGeom prst="rect">
                      <a:avLst/>
                    </a:prstGeom>
                  </pic:spPr>
                </pic:pic>
              </a:graphicData>
            </a:graphic>
          </wp:anchor>
        </w:drawing>
      </w:r>
      <w:r w:rsidRPr="00016800">
        <w:rPr>
          <w:rFonts w:ascii="Georgia" w:hAnsi="Georgia"/>
          <w:b/>
          <w:bCs/>
          <w:sz w:val="19"/>
          <w:szCs w:val="19"/>
          <w:lang w:val="en-GB"/>
        </w:rPr>
        <w:t xml:space="preserve">Prof Dr Inderjit Singh </w:t>
      </w:r>
      <w:r w:rsidR="00B00E31">
        <w:rPr>
          <w:rFonts w:ascii="Georgia" w:hAnsi="Georgia"/>
          <w:b/>
          <w:bCs/>
          <w:sz w:val="19"/>
          <w:szCs w:val="19"/>
          <w:lang w:val="en-GB"/>
        </w:rPr>
        <w:br/>
      </w:r>
      <w:r w:rsidR="00B00E31" w:rsidRPr="00B00E31">
        <w:rPr>
          <w:rFonts w:ascii="Georgia" w:hAnsi="Georgia"/>
          <w:b/>
          <w:bCs/>
          <w:sz w:val="19"/>
          <w:szCs w:val="19"/>
          <w:lang w:val="en-GB"/>
        </w:rPr>
        <w:t xml:space="preserve">President, World Business Angels </w:t>
      </w:r>
      <w:proofErr w:type="gramStart"/>
      <w:r w:rsidR="00B00E31" w:rsidRPr="00B00E31">
        <w:rPr>
          <w:rFonts w:ascii="Georgia" w:hAnsi="Georgia"/>
          <w:b/>
          <w:bCs/>
          <w:sz w:val="19"/>
          <w:szCs w:val="19"/>
          <w:lang w:val="en-GB"/>
        </w:rPr>
        <w:t>investment</w:t>
      </w:r>
      <w:proofErr w:type="gramEnd"/>
      <w:r w:rsidR="00B00E31" w:rsidRPr="00B00E31">
        <w:rPr>
          <w:rFonts w:ascii="Georgia" w:hAnsi="Georgia"/>
          <w:b/>
          <w:bCs/>
          <w:sz w:val="19"/>
          <w:szCs w:val="19"/>
          <w:lang w:val="en-GB"/>
        </w:rPr>
        <w:t xml:space="preserve"> Forum Global Startup Committee</w:t>
      </w:r>
      <w:r w:rsidR="00B00E31">
        <w:rPr>
          <w:rFonts w:ascii="Georgia" w:hAnsi="Georgia"/>
          <w:b/>
          <w:bCs/>
          <w:sz w:val="19"/>
          <w:szCs w:val="19"/>
          <w:lang w:val="en-GB"/>
        </w:rPr>
        <w:br/>
      </w:r>
      <w:r w:rsidR="00B00E31" w:rsidRPr="00B00E31">
        <w:rPr>
          <w:rFonts w:ascii="Georgia" w:hAnsi="Georgia"/>
          <w:b/>
          <w:bCs/>
          <w:sz w:val="19"/>
          <w:szCs w:val="19"/>
          <w:lang w:val="en-GB"/>
        </w:rPr>
        <w:t>An affiliated partner of the G20 Global Partnership for Financial Inclusion (GPFI)</w:t>
      </w:r>
      <w:r w:rsidRPr="00016800">
        <w:rPr>
          <w:rFonts w:ascii="Georgia" w:hAnsi="Georgia"/>
          <w:b/>
          <w:bCs/>
          <w:sz w:val="19"/>
          <w:szCs w:val="19"/>
          <w:lang w:val="en-GB"/>
        </w:rPr>
        <w:br/>
      </w:r>
      <w:r w:rsidRPr="00016800">
        <w:rPr>
          <w:rFonts w:ascii="Georgia" w:hAnsi="Georgia"/>
          <w:sz w:val="19"/>
          <w:szCs w:val="19"/>
          <w:lang w:val="en-GB"/>
        </w:rPr>
        <w:br/>
      </w:r>
      <w:r w:rsidRPr="00016800">
        <w:rPr>
          <w:rFonts w:ascii="Georgia" w:hAnsi="Georgia"/>
          <w:sz w:val="19"/>
          <w:szCs w:val="19"/>
          <w:lang w:val="en-GB"/>
        </w:rPr>
        <w:br/>
        <w:t xml:space="preserve">Professor Singh serves as Chairman of </w:t>
      </w:r>
      <w:proofErr w:type="spellStart"/>
      <w:r w:rsidRPr="00016800">
        <w:rPr>
          <w:rFonts w:ascii="Georgia" w:hAnsi="Georgia"/>
          <w:sz w:val="19"/>
          <w:szCs w:val="19"/>
          <w:lang w:val="en-GB"/>
        </w:rPr>
        <w:t>NTUitive</w:t>
      </w:r>
      <w:proofErr w:type="spellEnd"/>
      <w:r w:rsidRPr="00016800">
        <w:rPr>
          <w:rFonts w:ascii="Georgia" w:hAnsi="Georgia"/>
          <w:sz w:val="19"/>
          <w:szCs w:val="19"/>
          <w:lang w:val="en-GB"/>
        </w:rPr>
        <w:t xml:space="preserve">, the Innovation Company of the Nanyang Technological University, Singapore. He is the Chief Executive Officer of </w:t>
      </w:r>
      <w:proofErr w:type="spellStart"/>
      <w:r w:rsidRPr="00016800">
        <w:rPr>
          <w:rFonts w:ascii="Georgia" w:hAnsi="Georgia"/>
          <w:sz w:val="19"/>
          <w:szCs w:val="19"/>
          <w:lang w:val="en-GB"/>
        </w:rPr>
        <w:t>Solstar</w:t>
      </w:r>
      <w:proofErr w:type="spellEnd"/>
      <w:r w:rsidRPr="00016800">
        <w:rPr>
          <w:rFonts w:ascii="Georgia" w:hAnsi="Georgia"/>
          <w:sz w:val="19"/>
          <w:szCs w:val="19"/>
          <w:lang w:val="en-GB"/>
        </w:rPr>
        <w:t xml:space="preserve"> International Pte Ltd, a multinational company from Singapore. Prof. Singh was the founding President of the Singapore Chapter of The Indus Entrepreneurs, a network of entrepreneurs and professionals founded in 1992 in Silicon Valley, California. From 1995 to 2012, he was the Deputy Chairman of Action Community for Entrepreneurs (ACE), a Singapore national committee involved in Entrepreneurship Policy and Advocacy. Previously, Prof. Singh founded United Test and Assembly Centre Limited, or UTAC, a Singapore-based semiconductor test and assembly company, and served as UTACs President and Chief Executive Officer. UTAC was a Unicorn 3 years after Inderjit started the company. Before founding UTAC, Prof. Singh served at Texas Instruments Singapore (known as Micron Semiconductor Asia since 1999) for 13 years, holding the post of Director of Assembly and Test Operations for the Memory Division from 1996 to 1998 Prof. Singh also served as a Member of Parliament (MP) in Singapore, from 1996 to 2015 and was the Chairman of the Singapore Government Parliamentary Committee for Finance, Trade and Industry for a duration of his term as an MP. Prof. Singh serves as a Member of the Board of the Nanyang Technological University (NTU) and in the past served as a board member in several Statutory and Public Bodies, including the Urban Redevelopment Authority, the Standards, Productivity and Innovation Board and Spring Singapore. He is an active angel investor </w:t>
      </w:r>
      <w:proofErr w:type="gramStart"/>
      <w:r w:rsidRPr="00016800">
        <w:rPr>
          <w:rFonts w:ascii="Georgia" w:hAnsi="Georgia"/>
          <w:sz w:val="19"/>
          <w:szCs w:val="19"/>
          <w:lang w:val="en-GB"/>
        </w:rPr>
        <w:t>and also</w:t>
      </w:r>
      <w:proofErr w:type="gramEnd"/>
      <w:r w:rsidRPr="00016800">
        <w:rPr>
          <w:rFonts w:ascii="Georgia" w:hAnsi="Georgia"/>
          <w:sz w:val="19"/>
          <w:szCs w:val="19"/>
          <w:lang w:val="en-GB"/>
        </w:rPr>
        <w:t xml:space="preserve"> holds directorship positions and investments in a number of start-up companies. Prof. Singh holds a degree in Electronics Engineering from the Nanyang Technological University, Singapore; an MBA from the University of Strathclyde, United Kingdom; and </w:t>
      </w:r>
      <w:proofErr w:type="gramStart"/>
      <w:r w:rsidRPr="00016800">
        <w:rPr>
          <w:rFonts w:ascii="Georgia" w:hAnsi="Georgia"/>
          <w:sz w:val="19"/>
          <w:szCs w:val="19"/>
          <w:lang w:val="en-GB"/>
        </w:rPr>
        <w:t>a</w:t>
      </w:r>
      <w:proofErr w:type="gramEnd"/>
      <w:r w:rsidRPr="00016800">
        <w:rPr>
          <w:rFonts w:ascii="Georgia" w:hAnsi="Georgia"/>
          <w:sz w:val="19"/>
          <w:szCs w:val="19"/>
          <w:lang w:val="en-GB"/>
        </w:rPr>
        <w:t xml:space="preserve"> Honorary Doctorate from the Amity University, India.</w:t>
      </w:r>
    </w:p>
    <w:p w14:paraId="03728E61" w14:textId="538161CD" w:rsidR="00016800" w:rsidRDefault="00016800" w:rsidP="00016800">
      <w:pPr>
        <w:spacing w:line="360" w:lineRule="auto"/>
        <w:rPr>
          <w:rFonts w:ascii="Georgia" w:hAnsi="Georgia"/>
          <w:sz w:val="21"/>
          <w:szCs w:val="21"/>
          <w:lang w:val="en-GB"/>
        </w:rPr>
      </w:pPr>
      <w:r w:rsidRPr="008A4F06">
        <w:rPr>
          <w:rFonts w:ascii="Georgia" w:hAnsi="Georgia"/>
          <w:b/>
          <w:bCs/>
          <w:sz w:val="21"/>
          <w:szCs w:val="21"/>
          <w:u w:val="single"/>
          <w:lang w:val="en-GB"/>
        </w:rPr>
        <w:t>Press Team Head</w:t>
      </w:r>
      <w:r>
        <w:rPr>
          <w:rFonts w:ascii="Georgia" w:hAnsi="Georgia"/>
          <w:sz w:val="21"/>
          <w:szCs w:val="21"/>
          <w:lang w:val="en-GB"/>
        </w:rPr>
        <w:t xml:space="preserve"> </w:t>
      </w:r>
      <w:r>
        <w:rPr>
          <w:rFonts w:ascii="Georgia" w:hAnsi="Georgia"/>
          <w:sz w:val="21"/>
          <w:szCs w:val="21"/>
          <w:lang w:val="en-GB"/>
        </w:rPr>
        <w:br/>
        <w:t xml:space="preserve">Ms Christina Mc </w:t>
      </w:r>
      <w:proofErr w:type="spellStart"/>
      <w:r>
        <w:rPr>
          <w:rFonts w:ascii="Georgia" w:hAnsi="Georgia"/>
          <w:sz w:val="21"/>
          <w:szCs w:val="21"/>
          <w:lang w:val="en-GB"/>
        </w:rPr>
        <w:t>Gimpsey</w:t>
      </w:r>
      <w:proofErr w:type="spellEnd"/>
      <w:r>
        <w:rPr>
          <w:rFonts w:ascii="Georgia" w:hAnsi="Georgia"/>
          <w:sz w:val="21"/>
          <w:szCs w:val="21"/>
          <w:lang w:val="en-GB"/>
        </w:rPr>
        <w:br/>
        <w:t>Christina.McGimpsey@wbaforum.org</w:t>
      </w:r>
      <w:r w:rsidRPr="00296772">
        <w:rPr>
          <w:rFonts w:ascii="Georgia" w:hAnsi="Georgia"/>
          <w:sz w:val="21"/>
          <w:szCs w:val="21"/>
          <w:lang w:val="en-GB"/>
        </w:rPr>
        <w:t xml:space="preserve"> </w:t>
      </w:r>
      <w:r w:rsidR="00B00E31">
        <w:rPr>
          <w:rFonts w:ascii="Georgia" w:hAnsi="Georgia"/>
          <w:sz w:val="21"/>
          <w:szCs w:val="21"/>
          <w:lang w:val="en-GB"/>
        </w:rPr>
        <w:br/>
      </w:r>
    </w:p>
    <w:p w14:paraId="4117888E" w14:textId="4584E3A4" w:rsidR="00016800" w:rsidRDefault="00B00E31" w:rsidP="00016800">
      <w:pPr>
        <w:spacing w:line="360" w:lineRule="auto"/>
        <w:rPr>
          <w:rFonts w:ascii="Georgia" w:hAnsi="Georgia"/>
          <w:sz w:val="21"/>
          <w:szCs w:val="21"/>
          <w:lang w:val="en-GB"/>
        </w:rPr>
      </w:pPr>
      <w:r>
        <w:rPr>
          <w:rFonts w:ascii="Georgia" w:hAnsi="Georgia"/>
          <w:noProof/>
          <w:sz w:val="21"/>
          <w:szCs w:val="21"/>
          <w:lang w:val="en-GB"/>
        </w:rPr>
        <w:lastRenderedPageBreak/>
        <w:drawing>
          <wp:inline distT="0" distB="0" distL="0" distR="0" wp14:anchorId="161DDD01" wp14:editId="12B41B59">
            <wp:extent cx="704850" cy="704850"/>
            <wp:effectExtent l="0" t="0" r="0" b="0"/>
            <wp:docPr id="3" name="Resim 3" descr="çiz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af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5CCCD509" w14:textId="7D4160D4" w:rsidR="00016800" w:rsidRDefault="00016800" w:rsidP="00016800">
      <w:pPr>
        <w:spacing w:line="360" w:lineRule="auto"/>
        <w:rPr>
          <w:rFonts w:ascii="Georgia" w:hAnsi="Georgia"/>
          <w:sz w:val="21"/>
          <w:szCs w:val="21"/>
          <w:lang w:val="en-GB"/>
        </w:rPr>
      </w:pPr>
    </w:p>
    <w:sectPr w:rsidR="00016800" w:rsidSect="00662D0A">
      <w:headerReference w:type="default" r:id="rId23"/>
      <w:footerReference w:type="default" r:id="rId24"/>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2713C" w14:textId="77777777" w:rsidR="001B3D31" w:rsidRDefault="001B3D31">
      <w:r>
        <w:separator/>
      </w:r>
    </w:p>
  </w:endnote>
  <w:endnote w:type="continuationSeparator" w:id="0">
    <w:p w14:paraId="410FB5A9" w14:textId="77777777" w:rsidR="001B3D31" w:rsidRDefault="001B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VAGRoundedLight">
    <w:altName w:val="Cambria"/>
    <w:charset w:val="00"/>
    <w:family w:val="roman"/>
    <w:pitch w:val="variable"/>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AE7F6" w14:textId="77777777" w:rsidR="001F241D" w:rsidRDefault="001F24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D1EE6" w14:textId="77777777" w:rsidR="001B3D31" w:rsidRDefault="001B3D31">
      <w:r>
        <w:separator/>
      </w:r>
    </w:p>
  </w:footnote>
  <w:footnote w:type="continuationSeparator" w:id="0">
    <w:p w14:paraId="68E74873" w14:textId="77777777" w:rsidR="001B3D31" w:rsidRDefault="001B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EEC1" w14:textId="77777777" w:rsidR="001F241D" w:rsidRDefault="001F241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6095B"/>
    <w:multiLevelType w:val="hybridMultilevel"/>
    <w:tmpl w:val="1BFE4FD6"/>
    <w:lvl w:ilvl="0" w:tplc="3072146E">
      <w:numFmt w:val="bullet"/>
      <w:lvlText w:val="•"/>
      <w:lvlJc w:val="left"/>
      <w:pPr>
        <w:ind w:left="280" w:hanging="180"/>
      </w:pPr>
      <w:rPr>
        <w:rFonts w:ascii="Arial" w:eastAsia="Arial" w:hAnsi="Arial" w:cs="Arial" w:hint="default"/>
        <w:w w:val="99"/>
        <w:sz w:val="28"/>
        <w:szCs w:val="28"/>
        <w:lang w:val="en-US" w:eastAsia="en-US" w:bidi="ar-SA"/>
      </w:rPr>
    </w:lvl>
    <w:lvl w:ilvl="1" w:tplc="474A3370">
      <w:numFmt w:val="bullet"/>
      <w:lvlText w:val="•"/>
      <w:lvlJc w:val="left"/>
      <w:pPr>
        <w:ind w:left="1210" w:hanging="180"/>
      </w:pPr>
      <w:rPr>
        <w:rFonts w:hint="default"/>
        <w:lang w:val="en-US" w:eastAsia="en-US" w:bidi="ar-SA"/>
      </w:rPr>
    </w:lvl>
    <w:lvl w:ilvl="2" w:tplc="D804B9E6">
      <w:numFmt w:val="bullet"/>
      <w:lvlText w:val="•"/>
      <w:lvlJc w:val="left"/>
      <w:pPr>
        <w:ind w:left="2140" w:hanging="180"/>
      </w:pPr>
      <w:rPr>
        <w:rFonts w:hint="default"/>
        <w:lang w:val="en-US" w:eastAsia="en-US" w:bidi="ar-SA"/>
      </w:rPr>
    </w:lvl>
    <w:lvl w:ilvl="3" w:tplc="2AC2D360">
      <w:numFmt w:val="bullet"/>
      <w:lvlText w:val="•"/>
      <w:lvlJc w:val="left"/>
      <w:pPr>
        <w:ind w:left="3070" w:hanging="180"/>
      </w:pPr>
      <w:rPr>
        <w:rFonts w:hint="default"/>
        <w:lang w:val="en-US" w:eastAsia="en-US" w:bidi="ar-SA"/>
      </w:rPr>
    </w:lvl>
    <w:lvl w:ilvl="4" w:tplc="A0FA0508">
      <w:numFmt w:val="bullet"/>
      <w:lvlText w:val="•"/>
      <w:lvlJc w:val="left"/>
      <w:pPr>
        <w:ind w:left="4000" w:hanging="180"/>
      </w:pPr>
      <w:rPr>
        <w:rFonts w:hint="default"/>
        <w:lang w:val="en-US" w:eastAsia="en-US" w:bidi="ar-SA"/>
      </w:rPr>
    </w:lvl>
    <w:lvl w:ilvl="5" w:tplc="6B507462">
      <w:numFmt w:val="bullet"/>
      <w:lvlText w:val="•"/>
      <w:lvlJc w:val="left"/>
      <w:pPr>
        <w:ind w:left="4930" w:hanging="180"/>
      </w:pPr>
      <w:rPr>
        <w:rFonts w:hint="default"/>
        <w:lang w:val="en-US" w:eastAsia="en-US" w:bidi="ar-SA"/>
      </w:rPr>
    </w:lvl>
    <w:lvl w:ilvl="6" w:tplc="3B548832">
      <w:numFmt w:val="bullet"/>
      <w:lvlText w:val="•"/>
      <w:lvlJc w:val="left"/>
      <w:pPr>
        <w:ind w:left="5860" w:hanging="180"/>
      </w:pPr>
      <w:rPr>
        <w:rFonts w:hint="default"/>
        <w:lang w:val="en-US" w:eastAsia="en-US" w:bidi="ar-SA"/>
      </w:rPr>
    </w:lvl>
    <w:lvl w:ilvl="7" w:tplc="55422B00">
      <w:numFmt w:val="bullet"/>
      <w:lvlText w:val="•"/>
      <w:lvlJc w:val="left"/>
      <w:pPr>
        <w:ind w:left="6790" w:hanging="180"/>
      </w:pPr>
      <w:rPr>
        <w:rFonts w:hint="default"/>
        <w:lang w:val="en-US" w:eastAsia="en-US" w:bidi="ar-SA"/>
      </w:rPr>
    </w:lvl>
    <w:lvl w:ilvl="8" w:tplc="FD4AB8AA">
      <w:numFmt w:val="bullet"/>
      <w:lvlText w:val="•"/>
      <w:lvlJc w:val="left"/>
      <w:pPr>
        <w:ind w:left="7720" w:hanging="180"/>
      </w:pPr>
      <w:rPr>
        <w:rFonts w:hint="default"/>
        <w:lang w:val="en-US" w:eastAsia="en-US" w:bidi="ar-SA"/>
      </w:rPr>
    </w:lvl>
  </w:abstractNum>
  <w:abstractNum w:abstractNumId="1" w15:restartNumberingAfterBreak="0">
    <w:nsid w:val="3BD047DB"/>
    <w:multiLevelType w:val="hybridMultilevel"/>
    <w:tmpl w:val="22F0B208"/>
    <w:numStyleLink w:val="Bullet"/>
  </w:abstractNum>
  <w:abstractNum w:abstractNumId="2" w15:restartNumberingAfterBreak="0">
    <w:nsid w:val="634D6009"/>
    <w:multiLevelType w:val="hybridMultilevel"/>
    <w:tmpl w:val="22F0B208"/>
    <w:styleLink w:val="Bullet"/>
    <w:lvl w:ilvl="0" w:tplc="89946454">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E261DCA">
      <w:start w:val="1"/>
      <w:numFmt w:val="bullet"/>
      <w:lvlText w:val="•"/>
      <w:lvlJc w:val="left"/>
      <w:pPr>
        <w:ind w:left="40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32E61814">
      <w:start w:val="1"/>
      <w:numFmt w:val="bullet"/>
      <w:lvlText w:val="•"/>
      <w:lvlJc w:val="left"/>
      <w:pPr>
        <w:ind w:left="58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32729BFC">
      <w:start w:val="1"/>
      <w:numFmt w:val="bullet"/>
      <w:lvlText w:val="•"/>
      <w:lvlJc w:val="left"/>
      <w:pPr>
        <w:ind w:left="76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9EB6123C">
      <w:start w:val="1"/>
      <w:numFmt w:val="bullet"/>
      <w:lvlText w:val="•"/>
      <w:lvlJc w:val="left"/>
      <w:pPr>
        <w:ind w:left="94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D83AD654">
      <w:start w:val="1"/>
      <w:numFmt w:val="bullet"/>
      <w:lvlText w:val="•"/>
      <w:lvlJc w:val="left"/>
      <w:pPr>
        <w:ind w:left="112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A16C53E">
      <w:start w:val="1"/>
      <w:numFmt w:val="bullet"/>
      <w:lvlText w:val="•"/>
      <w:lvlJc w:val="left"/>
      <w:pPr>
        <w:ind w:left="130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76A05B02">
      <w:start w:val="1"/>
      <w:numFmt w:val="bullet"/>
      <w:lvlText w:val="•"/>
      <w:lvlJc w:val="left"/>
      <w:pPr>
        <w:ind w:left="148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C181994">
      <w:start w:val="1"/>
      <w:numFmt w:val="bullet"/>
      <w:lvlText w:val="•"/>
      <w:lvlJc w:val="left"/>
      <w:pPr>
        <w:ind w:left="166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1D"/>
    <w:rsid w:val="00016800"/>
    <w:rsid w:val="00021560"/>
    <w:rsid w:val="00043782"/>
    <w:rsid w:val="00046DEB"/>
    <w:rsid w:val="00067F11"/>
    <w:rsid w:val="00081786"/>
    <w:rsid w:val="000A02D1"/>
    <w:rsid w:val="000A5D50"/>
    <w:rsid w:val="001256D0"/>
    <w:rsid w:val="00176AE1"/>
    <w:rsid w:val="001B3D31"/>
    <w:rsid w:val="001E7F0F"/>
    <w:rsid w:val="001F241D"/>
    <w:rsid w:val="00210F58"/>
    <w:rsid w:val="00282BC9"/>
    <w:rsid w:val="002978E1"/>
    <w:rsid w:val="003203BE"/>
    <w:rsid w:val="00333B5E"/>
    <w:rsid w:val="003741A5"/>
    <w:rsid w:val="003A60EA"/>
    <w:rsid w:val="003B7245"/>
    <w:rsid w:val="003D123C"/>
    <w:rsid w:val="004170A1"/>
    <w:rsid w:val="00426E4F"/>
    <w:rsid w:val="00443FC9"/>
    <w:rsid w:val="0045650D"/>
    <w:rsid w:val="00457AC0"/>
    <w:rsid w:val="00504854"/>
    <w:rsid w:val="00505A53"/>
    <w:rsid w:val="0058003F"/>
    <w:rsid w:val="005F3124"/>
    <w:rsid w:val="00602DDA"/>
    <w:rsid w:val="00662D0A"/>
    <w:rsid w:val="006668C7"/>
    <w:rsid w:val="006729BD"/>
    <w:rsid w:val="006970AE"/>
    <w:rsid w:val="00753676"/>
    <w:rsid w:val="007A4673"/>
    <w:rsid w:val="0082337F"/>
    <w:rsid w:val="0088025C"/>
    <w:rsid w:val="008A576A"/>
    <w:rsid w:val="008B5E61"/>
    <w:rsid w:val="008E0FD4"/>
    <w:rsid w:val="0099046E"/>
    <w:rsid w:val="009B1912"/>
    <w:rsid w:val="00AA6439"/>
    <w:rsid w:val="00AE2D44"/>
    <w:rsid w:val="00AF4EDF"/>
    <w:rsid w:val="00B00E31"/>
    <w:rsid w:val="00B569A3"/>
    <w:rsid w:val="00BA3847"/>
    <w:rsid w:val="00BE5AFF"/>
    <w:rsid w:val="00BF751B"/>
    <w:rsid w:val="00C46F46"/>
    <w:rsid w:val="00C532BD"/>
    <w:rsid w:val="00CD0348"/>
    <w:rsid w:val="00CE512F"/>
    <w:rsid w:val="00D21BAF"/>
    <w:rsid w:val="00E042D6"/>
    <w:rsid w:val="00E41A65"/>
    <w:rsid w:val="00EC36CD"/>
    <w:rsid w:val="00F323E3"/>
  </w:rsids>
  <m:mathPr>
    <m:mathFont m:val="Cambria Math"/>
    <m:brkBin m:val="before"/>
    <m:brkBinSub m:val="--"/>
    <m:smallFrac m:val="0"/>
    <m:dispDef/>
    <m:lMargin m:val="0"/>
    <m:rMargin m:val="0"/>
    <m:defJc m:val="centerGroup"/>
    <m:wrapIndent m:val="1440"/>
    <m:intLim m:val="subSup"/>
    <m:naryLim m:val="undOvr"/>
  </m:mathPr>
  <w:themeFontLang w:val="en-SG"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4A52"/>
  <w15:docId w15:val="{740F5A03-F45D-4C2C-9494-AFDC9786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SG" w:eastAsia="en-SG" w:bidi="pa-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color w:val="0000FF"/>
      <w:sz w:val="28"/>
      <w:szCs w:val="28"/>
      <w:u w:val="single" w:color="0000FF"/>
    </w:rPr>
  </w:style>
  <w:style w:type="paragraph" w:styleId="BalonMetni">
    <w:name w:val="Balloon Text"/>
    <w:basedOn w:val="Normal"/>
    <w:link w:val="BalonMetniChar"/>
    <w:uiPriority w:val="99"/>
    <w:semiHidden/>
    <w:unhideWhenUsed/>
    <w:rsid w:val="00BE5A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5AFF"/>
    <w:rPr>
      <w:rFonts w:ascii="Segoe UI" w:hAnsi="Segoe UI" w:cs="Segoe UI"/>
      <w:sz w:val="18"/>
      <w:szCs w:val="18"/>
      <w:lang w:val="en-US" w:eastAsia="en-US" w:bidi="ar-SA"/>
    </w:rPr>
  </w:style>
  <w:style w:type="paragraph" w:styleId="ListeParagraf">
    <w:name w:val="List Paragraph"/>
    <w:basedOn w:val="Normal"/>
    <w:uiPriority w:val="1"/>
    <w:qFormat/>
    <w:rsid w:val="00426E4F"/>
    <w:pPr>
      <w:ind w:left="720"/>
      <w:contextualSpacing/>
    </w:pPr>
  </w:style>
  <w:style w:type="character" w:styleId="AklamaBavurusu">
    <w:name w:val="annotation reference"/>
    <w:basedOn w:val="VarsaylanParagrafYazTipi"/>
    <w:uiPriority w:val="99"/>
    <w:semiHidden/>
    <w:unhideWhenUsed/>
    <w:rsid w:val="009B1912"/>
    <w:rPr>
      <w:sz w:val="16"/>
      <w:szCs w:val="16"/>
    </w:rPr>
  </w:style>
  <w:style w:type="paragraph" w:styleId="AklamaMetni">
    <w:name w:val="annotation text"/>
    <w:basedOn w:val="Normal"/>
    <w:link w:val="AklamaMetniChar"/>
    <w:uiPriority w:val="99"/>
    <w:semiHidden/>
    <w:unhideWhenUsed/>
    <w:rsid w:val="009B1912"/>
    <w:rPr>
      <w:sz w:val="20"/>
      <w:szCs w:val="20"/>
    </w:rPr>
  </w:style>
  <w:style w:type="character" w:customStyle="1" w:styleId="AklamaMetniChar">
    <w:name w:val="Açıklama Metni Char"/>
    <w:basedOn w:val="VarsaylanParagrafYazTipi"/>
    <w:link w:val="AklamaMetni"/>
    <w:uiPriority w:val="99"/>
    <w:semiHidden/>
    <w:rsid w:val="009B1912"/>
    <w:rPr>
      <w:lang w:val="en-US" w:eastAsia="en-US" w:bidi="ar-SA"/>
    </w:rPr>
  </w:style>
  <w:style w:type="paragraph" w:styleId="AklamaKonusu">
    <w:name w:val="annotation subject"/>
    <w:basedOn w:val="AklamaMetni"/>
    <w:next w:val="AklamaMetni"/>
    <w:link w:val="AklamaKonusuChar"/>
    <w:uiPriority w:val="99"/>
    <w:semiHidden/>
    <w:unhideWhenUsed/>
    <w:rsid w:val="009B1912"/>
    <w:rPr>
      <w:b/>
      <w:bCs/>
    </w:rPr>
  </w:style>
  <w:style w:type="character" w:customStyle="1" w:styleId="AklamaKonusuChar">
    <w:name w:val="Açıklama Konusu Char"/>
    <w:basedOn w:val="AklamaMetniChar"/>
    <w:link w:val="AklamaKonusu"/>
    <w:uiPriority w:val="99"/>
    <w:semiHidden/>
    <w:rsid w:val="009B1912"/>
    <w:rPr>
      <w:b/>
      <w:bCs/>
      <w:lang w:val="en-US" w:eastAsia="en-US" w:bidi="ar-SA"/>
    </w:rPr>
  </w:style>
  <w:style w:type="paragraph" w:styleId="Dzeltme">
    <w:name w:val="Revision"/>
    <w:hidden/>
    <w:uiPriority w:val="99"/>
    <w:semiHidden/>
    <w:rsid w:val="008E0FD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bidi="ar-SA"/>
    </w:rPr>
  </w:style>
  <w:style w:type="character" w:styleId="zmlenmeyenBahsetme">
    <w:name w:val="Unresolved Mention"/>
    <w:basedOn w:val="VarsaylanParagrafYazTipi"/>
    <w:uiPriority w:val="99"/>
    <w:semiHidden/>
    <w:unhideWhenUsed/>
    <w:rsid w:val="00016800"/>
    <w:rPr>
      <w:color w:val="605E5C"/>
      <w:shd w:val="clear" w:color="auto" w:fill="E1DFDD"/>
    </w:rPr>
  </w:style>
  <w:style w:type="paragraph" w:styleId="GvdeMetni">
    <w:name w:val="Body Text"/>
    <w:basedOn w:val="Normal"/>
    <w:link w:val="GvdeMetniChar"/>
    <w:uiPriority w:val="1"/>
    <w:qFormat/>
    <w:rsid w:val="000168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VAGRoundedLight" w:eastAsia="VAGRoundedLight" w:hAnsi="VAGRoundedLight" w:cs="VAGRoundedLight"/>
      <w:sz w:val="18"/>
      <w:szCs w:val="18"/>
      <w:bdr w:val="none" w:sz="0" w:space="0" w:color="auto"/>
    </w:rPr>
  </w:style>
  <w:style w:type="character" w:customStyle="1" w:styleId="GvdeMetniChar">
    <w:name w:val="Gövde Metni Char"/>
    <w:basedOn w:val="VarsaylanParagrafYazTipi"/>
    <w:link w:val="GvdeMetni"/>
    <w:uiPriority w:val="1"/>
    <w:rsid w:val="00016800"/>
    <w:rPr>
      <w:rFonts w:ascii="VAGRoundedLight" w:eastAsia="VAGRoundedLight" w:hAnsi="VAGRoundedLight" w:cs="VAGRoundedLight"/>
      <w:sz w:val="18"/>
      <w:szCs w:val="18"/>
      <w:bdr w:val="none" w:sz="0" w:space="0" w:color="auto"/>
      <w:lang w:val="en-US" w:eastAsia="en-US" w:bidi="ar-SA"/>
    </w:rPr>
  </w:style>
  <w:style w:type="paragraph" w:styleId="NormalWeb">
    <w:name w:val="Normal (Web)"/>
    <w:basedOn w:val="Normal"/>
    <w:uiPriority w:val="99"/>
    <w:unhideWhenUsed/>
    <w:rsid w:val="000168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ssets.ey.com/content/dam/ey-sites/ey-com/en_gl/topics/attractiveness/ey-europe-attractiveness-survey-2020-v3.pdf" TargetMode="External"/><Relationship Id="rId18" Type="http://schemas.openxmlformats.org/officeDocument/2006/relationships/hyperlink" Target="https://www.mckinsey.com/featured-insights/future-of-work/from-surviving-to-thriving-reimagining-the-post-covid-19-retur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weforum.org/reports/covid-19-risks-outlook-a-preliminary-mapping-and-its-implications" TargetMode="External"/><Relationship Id="rId17" Type="http://schemas.openxmlformats.org/officeDocument/2006/relationships/hyperlink" Target="https://www2.deloitte.com/us/en/insights/focus/human-capital-trends/2020/covid-19-and-the-future-of-work.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mefinanceforum.org/post/member-pulse-survey-3-on-the-impact-of-covid-19-june" TargetMode="External"/><Relationship Id="rId20" Type="http://schemas.openxmlformats.org/officeDocument/2006/relationships/hyperlink" Target="http://www.gpf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economic-outlook/june-20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wc.com/us/en/library/covid-19/pwc-covid-19-cfo-pulse-survey-global.html" TargetMode="External"/><Relationship Id="rId23" Type="http://schemas.openxmlformats.org/officeDocument/2006/relationships/header" Target="header1.xml"/><Relationship Id="rId10" Type="http://schemas.openxmlformats.org/officeDocument/2006/relationships/hyperlink" Target="https://www.worldbank.org/en/news/feature/2020/06/08/the-global-economic-outlook-during-the-covid-19-pandemic-a-changed-world" TargetMode="External"/><Relationship Id="rId19" Type="http://schemas.openxmlformats.org/officeDocument/2006/relationships/hyperlink" Target="http://www.wbaforum.org" TargetMode="External"/><Relationship Id="rId4" Type="http://schemas.openxmlformats.org/officeDocument/2006/relationships/settings" Target="settings.xml"/><Relationship Id="rId9" Type="http://schemas.openxmlformats.org/officeDocument/2006/relationships/hyperlink" Target="https://www.imf.org/en/Publications/GFSR/Issues/2020/04/14/global-financial-stability-report-april-2020" TargetMode="External"/><Relationship Id="rId14" Type="http://schemas.openxmlformats.org/officeDocument/2006/relationships/hyperlink" Target="https://www2.deloitte.com/us/en/insights/focus/human-capital-trends.html?id=us:2el:3pr:di43244:eng:cons:051820" TargetMode="External"/><Relationship Id="rId22"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46BCD-2257-C943-8685-43887061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Inderjit</dc:creator>
  <cp:lastModifiedBy>Baybars Altuntas</cp:lastModifiedBy>
  <cp:revision>7</cp:revision>
  <dcterms:created xsi:type="dcterms:W3CDTF">2020-06-18T13:49:00Z</dcterms:created>
  <dcterms:modified xsi:type="dcterms:W3CDTF">2020-06-25T19:10:00Z</dcterms:modified>
</cp:coreProperties>
</file>